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8C7" w:rsidRDefault="008908C7" w:rsidP="008908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СРАВНИТЕЛЬНАЯ ТАБЛИЦА</w:t>
      </w:r>
    </w:p>
    <w:p w:rsidR="008908C7" w:rsidRDefault="008908C7" w:rsidP="008908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 проекту постановления Правительства Кыргызской Республики</w:t>
      </w:r>
      <w:r w:rsidR="00176A64">
        <w:rPr>
          <w:b/>
          <w:sz w:val="28"/>
          <w:szCs w:val="28"/>
        </w:rPr>
        <w:t xml:space="preserve"> </w:t>
      </w:r>
      <w:r w:rsidR="00176A64">
        <w:rPr>
          <w:rFonts w:eastAsia="Times New Roman"/>
          <w:b/>
          <w:sz w:val="28"/>
          <w:szCs w:val="28"/>
          <w:lang w:eastAsia="ru-RU"/>
        </w:rPr>
        <w:t>«Об утверждении Положения о медицинском освидетельствовании в Вооруженных Силах Кыргызской Республики, других воинских формированиях и органах, в которых предусмотрена военная служба (на мирное и военное время)» от 18 декабря 2009 года № 771</w:t>
      </w:r>
    </w:p>
    <w:p w:rsidR="008908C7" w:rsidRDefault="008908C7" w:rsidP="008908C7">
      <w:pPr>
        <w:tabs>
          <w:tab w:val="center" w:pos="7001"/>
          <w:tab w:val="left" w:pos="9465"/>
        </w:tabs>
        <w:rPr>
          <w:rFonts w:eastAsia="Times New Roman"/>
          <w:b/>
          <w:sz w:val="28"/>
          <w:szCs w:val="28"/>
          <w:lang w:eastAsia="ru-RU"/>
        </w:rPr>
      </w:pPr>
    </w:p>
    <w:tbl>
      <w:tblPr>
        <w:tblStyle w:val="a4"/>
        <w:tblW w:w="14709" w:type="dxa"/>
        <w:tblLook w:val="04A0" w:firstRow="1" w:lastRow="0" w:firstColumn="1" w:lastColumn="0" w:noHBand="0" w:noVBand="1"/>
      </w:tblPr>
      <w:tblGrid>
        <w:gridCol w:w="7393"/>
        <w:gridCol w:w="7393"/>
      </w:tblGrid>
      <w:tr w:rsidR="008908C7" w:rsidTr="008908C7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8C7" w:rsidRDefault="008908C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8C7" w:rsidRDefault="008908C7">
            <w:pPr>
              <w:tabs>
                <w:tab w:val="center" w:pos="3648"/>
                <w:tab w:val="right" w:pos="7297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ab/>
              <w:t>Предлагаемая редакция</w:t>
            </w:r>
            <w:r>
              <w:rPr>
                <w:b/>
                <w:sz w:val="28"/>
                <w:szCs w:val="28"/>
              </w:rPr>
              <w:tab/>
            </w:r>
          </w:p>
        </w:tc>
      </w:tr>
      <w:tr w:rsidR="008908C7" w:rsidTr="008908C7">
        <w:tc>
          <w:tcPr>
            <w:tcW w:w="14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1A5" w:rsidRDefault="004701A5" w:rsidP="00176A64">
            <w:pPr>
              <w:pStyle w:val="a3"/>
              <w:ind w:firstLine="459"/>
              <w:jc w:val="both"/>
              <w:rPr>
                <w:sz w:val="28"/>
                <w:szCs w:val="28"/>
              </w:rPr>
            </w:pPr>
          </w:p>
        </w:tc>
      </w:tr>
      <w:tr w:rsidR="008908C7" w:rsidTr="008908C7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a4"/>
              <w:tblW w:w="9317" w:type="dxa"/>
              <w:tblLook w:val="04A0" w:firstRow="1" w:lastRow="0" w:firstColumn="1" w:lastColumn="0" w:noHBand="0" w:noVBand="1"/>
            </w:tblPr>
            <w:tblGrid>
              <w:gridCol w:w="501"/>
              <w:gridCol w:w="2071"/>
              <w:gridCol w:w="1718"/>
              <w:gridCol w:w="1088"/>
              <w:gridCol w:w="713"/>
              <w:gridCol w:w="1612"/>
              <w:gridCol w:w="809"/>
              <w:gridCol w:w="805"/>
            </w:tblGrid>
            <w:tr w:rsidR="00161A3C" w:rsidRPr="004701A5" w:rsidTr="009C5BA5">
              <w:tc>
                <w:tcPr>
                  <w:tcW w:w="501" w:type="dxa"/>
                </w:tcPr>
                <w:p w:rsidR="004701A5" w:rsidRPr="004701A5" w:rsidRDefault="004701A5" w:rsidP="004701A5">
                  <w:pPr>
                    <w:jc w:val="both"/>
                    <w:rPr>
                      <w:rFonts w:eastAsia="Calibri"/>
                      <w:sz w:val="20"/>
                      <w:szCs w:val="20"/>
                      <w:lang w:eastAsia="ru-RU"/>
                    </w:rPr>
                  </w:pPr>
                  <w:r w:rsidRPr="004701A5">
                    <w:rPr>
                      <w:rFonts w:eastAsia="Calibri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071" w:type="dxa"/>
                </w:tcPr>
                <w:p w:rsidR="004701A5" w:rsidRPr="004701A5" w:rsidRDefault="004701A5" w:rsidP="004701A5">
                  <w:pPr>
                    <w:jc w:val="center"/>
                    <w:rPr>
                      <w:rFonts w:eastAsia="Calibri"/>
                      <w:sz w:val="20"/>
                      <w:szCs w:val="20"/>
                      <w:lang w:eastAsia="ru-RU"/>
                    </w:rPr>
                  </w:pPr>
                  <w:r w:rsidRPr="004701A5">
                    <w:rPr>
                      <w:rFonts w:eastAsia="Calibri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1718" w:type="dxa"/>
                </w:tcPr>
                <w:p w:rsidR="004701A5" w:rsidRPr="004701A5" w:rsidRDefault="004701A5" w:rsidP="004701A5">
                  <w:pPr>
                    <w:jc w:val="both"/>
                    <w:rPr>
                      <w:rFonts w:eastAsia="Calibri"/>
                      <w:sz w:val="20"/>
                      <w:szCs w:val="20"/>
                      <w:lang w:eastAsia="ru-RU"/>
                    </w:rPr>
                  </w:pPr>
                  <w:r w:rsidRPr="004701A5">
                    <w:rPr>
                      <w:rFonts w:eastAsia="Calibri"/>
                      <w:sz w:val="20"/>
                      <w:szCs w:val="20"/>
                      <w:lang w:val="en-US" w:eastAsia="ru-RU"/>
                    </w:rPr>
                    <w:t xml:space="preserve">I </w:t>
                  </w:r>
                  <w:r w:rsidRPr="004701A5">
                    <w:rPr>
                      <w:rFonts w:eastAsia="Calibri"/>
                      <w:sz w:val="20"/>
                      <w:szCs w:val="20"/>
                      <w:lang w:eastAsia="ru-RU"/>
                    </w:rPr>
                    <w:t>графа</w:t>
                  </w:r>
                </w:p>
              </w:tc>
              <w:tc>
                <w:tcPr>
                  <w:tcW w:w="1088" w:type="dxa"/>
                </w:tcPr>
                <w:p w:rsidR="004701A5" w:rsidRPr="004701A5" w:rsidRDefault="004701A5" w:rsidP="004701A5">
                  <w:pPr>
                    <w:jc w:val="both"/>
                    <w:rPr>
                      <w:rFonts w:eastAsia="Calibri"/>
                      <w:sz w:val="20"/>
                      <w:szCs w:val="20"/>
                      <w:lang w:eastAsia="ru-RU"/>
                    </w:rPr>
                  </w:pPr>
                  <w:r w:rsidRPr="004701A5">
                    <w:rPr>
                      <w:rFonts w:eastAsia="Calibri"/>
                      <w:sz w:val="20"/>
                      <w:szCs w:val="20"/>
                      <w:lang w:val="en-US" w:eastAsia="ru-RU"/>
                    </w:rPr>
                    <w:t>II</w:t>
                  </w:r>
                  <w:r w:rsidRPr="004701A5">
                    <w:rPr>
                      <w:rFonts w:eastAsia="Calibri"/>
                      <w:sz w:val="20"/>
                      <w:szCs w:val="20"/>
                      <w:lang w:eastAsia="ru-RU"/>
                    </w:rPr>
                    <w:t xml:space="preserve"> графа</w:t>
                  </w:r>
                </w:p>
              </w:tc>
              <w:tc>
                <w:tcPr>
                  <w:tcW w:w="713" w:type="dxa"/>
                </w:tcPr>
                <w:p w:rsidR="004701A5" w:rsidRPr="004701A5" w:rsidRDefault="004701A5" w:rsidP="004701A5">
                  <w:pPr>
                    <w:jc w:val="both"/>
                    <w:rPr>
                      <w:rFonts w:eastAsia="Calibri"/>
                      <w:sz w:val="20"/>
                      <w:szCs w:val="20"/>
                      <w:lang w:eastAsia="ru-RU"/>
                    </w:rPr>
                  </w:pPr>
                  <w:r w:rsidRPr="004701A5">
                    <w:rPr>
                      <w:rFonts w:eastAsia="Calibri"/>
                      <w:sz w:val="20"/>
                      <w:szCs w:val="20"/>
                      <w:lang w:val="en-US" w:eastAsia="ru-RU"/>
                    </w:rPr>
                    <w:t>III</w:t>
                  </w:r>
                  <w:r w:rsidRPr="004701A5">
                    <w:rPr>
                      <w:rFonts w:eastAsia="Calibri"/>
                      <w:sz w:val="20"/>
                      <w:szCs w:val="20"/>
                      <w:lang w:eastAsia="ru-RU"/>
                    </w:rPr>
                    <w:t xml:space="preserve"> графа </w:t>
                  </w:r>
                </w:p>
              </w:tc>
              <w:tc>
                <w:tcPr>
                  <w:tcW w:w="1612" w:type="dxa"/>
                </w:tcPr>
                <w:p w:rsidR="004701A5" w:rsidRPr="004701A5" w:rsidRDefault="004701A5" w:rsidP="004701A5">
                  <w:pPr>
                    <w:jc w:val="both"/>
                    <w:rPr>
                      <w:rFonts w:eastAsia="Calibri"/>
                      <w:sz w:val="20"/>
                      <w:szCs w:val="20"/>
                      <w:lang w:eastAsia="ru-RU"/>
                    </w:rPr>
                  </w:pPr>
                  <w:r w:rsidRPr="004701A5">
                    <w:rPr>
                      <w:rFonts w:eastAsia="Calibri"/>
                      <w:sz w:val="20"/>
                      <w:szCs w:val="20"/>
                      <w:lang w:val="en-US" w:eastAsia="ru-RU"/>
                    </w:rPr>
                    <w:t>IV</w:t>
                  </w:r>
                  <w:r w:rsidRPr="004701A5">
                    <w:rPr>
                      <w:rFonts w:eastAsia="Calibri"/>
                      <w:sz w:val="20"/>
                      <w:szCs w:val="20"/>
                      <w:lang w:eastAsia="ru-RU"/>
                    </w:rPr>
                    <w:t xml:space="preserve"> графа</w:t>
                  </w:r>
                </w:p>
              </w:tc>
              <w:tc>
                <w:tcPr>
                  <w:tcW w:w="809" w:type="dxa"/>
                </w:tcPr>
                <w:p w:rsidR="004701A5" w:rsidRPr="004701A5" w:rsidRDefault="004701A5" w:rsidP="004701A5">
                  <w:pPr>
                    <w:jc w:val="both"/>
                    <w:rPr>
                      <w:rFonts w:eastAsia="Calibri"/>
                      <w:sz w:val="20"/>
                      <w:szCs w:val="20"/>
                      <w:lang w:eastAsia="ru-RU"/>
                    </w:rPr>
                  </w:pPr>
                  <w:r w:rsidRPr="004701A5">
                    <w:rPr>
                      <w:rFonts w:eastAsia="Calibri"/>
                      <w:sz w:val="20"/>
                      <w:szCs w:val="20"/>
                      <w:lang w:val="en-US" w:eastAsia="ru-RU"/>
                    </w:rPr>
                    <w:t>V</w:t>
                  </w:r>
                  <w:r w:rsidRPr="004701A5">
                    <w:rPr>
                      <w:rFonts w:eastAsia="Calibri"/>
                      <w:sz w:val="20"/>
                      <w:szCs w:val="20"/>
                      <w:lang w:eastAsia="ru-RU"/>
                    </w:rPr>
                    <w:t xml:space="preserve"> графа</w:t>
                  </w:r>
                </w:p>
              </w:tc>
              <w:tc>
                <w:tcPr>
                  <w:tcW w:w="805" w:type="dxa"/>
                </w:tcPr>
                <w:p w:rsidR="004701A5" w:rsidRPr="004701A5" w:rsidRDefault="004701A5" w:rsidP="004701A5">
                  <w:pPr>
                    <w:jc w:val="both"/>
                    <w:rPr>
                      <w:rFonts w:eastAsia="Calibri"/>
                      <w:sz w:val="20"/>
                      <w:szCs w:val="20"/>
                      <w:lang w:eastAsia="ru-RU"/>
                    </w:rPr>
                  </w:pPr>
                  <w:r w:rsidRPr="004701A5">
                    <w:rPr>
                      <w:rFonts w:eastAsia="Calibri"/>
                      <w:sz w:val="20"/>
                      <w:szCs w:val="20"/>
                      <w:lang w:val="en-US" w:eastAsia="ru-RU"/>
                    </w:rPr>
                    <w:t>VI</w:t>
                  </w:r>
                  <w:r w:rsidRPr="004701A5">
                    <w:rPr>
                      <w:rFonts w:eastAsia="Calibri"/>
                      <w:sz w:val="20"/>
                      <w:szCs w:val="20"/>
                      <w:lang w:eastAsia="ru-RU"/>
                    </w:rPr>
                    <w:t xml:space="preserve"> графа</w:t>
                  </w:r>
                </w:p>
              </w:tc>
            </w:tr>
            <w:tr w:rsidR="00161A3C" w:rsidRPr="004701A5" w:rsidTr="009C5BA5">
              <w:tc>
                <w:tcPr>
                  <w:tcW w:w="501" w:type="dxa"/>
                </w:tcPr>
                <w:p w:rsidR="004701A5" w:rsidRPr="004701A5" w:rsidRDefault="004701A5" w:rsidP="004701A5">
                  <w:pPr>
                    <w:jc w:val="both"/>
                    <w:rPr>
                      <w:rFonts w:eastAsia="Calibri"/>
                      <w:sz w:val="20"/>
                      <w:szCs w:val="20"/>
                      <w:lang w:eastAsia="ru-RU"/>
                    </w:rPr>
                  </w:pPr>
                  <w:r w:rsidRPr="004701A5">
                    <w:rPr>
                      <w:rFonts w:eastAsia="Calibri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2071" w:type="dxa"/>
                </w:tcPr>
                <w:p w:rsidR="004701A5" w:rsidRPr="004701A5" w:rsidRDefault="00161A3C" w:rsidP="004701A5">
                  <w:pPr>
                    <w:jc w:val="both"/>
                    <w:rPr>
                      <w:rFonts w:eastAsia="Calibri"/>
                      <w:sz w:val="20"/>
                      <w:szCs w:val="20"/>
                      <w:lang w:eastAsia="ru-RU"/>
                    </w:rPr>
                  </w:pPr>
                  <w:r>
                    <w:rPr>
                      <w:sz w:val="20"/>
                      <w:szCs w:val="20"/>
                    </w:rPr>
                    <w:t>Психофизический инфантилизм</w:t>
                  </w:r>
                </w:p>
              </w:tc>
              <w:tc>
                <w:tcPr>
                  <w:tcW w:w="1718" w:type="dxa"/>
                </w:tcPr>
                <w:p w:rsidR="004701A5" w:rsidRPr="004701A5" w:rsidRDefault="004701A5" w:rsidP="004701A5">
                  <w:pPr>
                    <w:jc w:val="both"/>
                    <w:rPr>
                      <w:rFonts w:eastAsia="Calibri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88" w:type="dxa"/>
                </w:tcPr>
                <w:p w:rsidR="004701A5" w:rsidRPr="004701A5" w:rsidRDefault="004701A5" w:rsidP="004701A5">
                  <w:pPr>
                    <w:jc w:val="both"/>
                    <w:rPr>
                      <w:rFonts w:eastAsia="Calibri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13" w:type="dxa"/>
                </w:tcPr>
                <w:p w:rsidR="004701A5" w:rsidRPr="004701A5" w:rsidRDefault="004701A5" w:rsidP="004701A5">
                  <w:pPr>
                    <w:jc w:val="both"/>
                    <w:rPr>
                      <w:rFonts w:eastAsia="Calibri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12" w:type="dxa"/>
                </w:tcPr>
                <w:p w:rsidR="004701A5" w:rsidRPr="004701A5" w:rsidRDefault="004701A5" w:rsidP="004701A5">
                  <w:pPr>
                    <w:jc w:val="both"/>
                    <w:rPr>
                      <w:rFonts w:eastAsia="Calibri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09" w:type="dxa"/>
                </w:tcPr>
                <w:p w:rsidR="004701A5" w:rsidRPr="004701A5" w:rsidRDefault="004701A5" w:rsidP="004701A5">
                  <w:pPr>
                    <w:jc w:val="both"/>
                    <w:rPr>
                      <w:rFonts w:eastAsia="Calibri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05" w:type="dxa"/>
                </w:tcPr>
                <w:p w:rsidR="004701A5" w:rsidRPr="004701A5" w:rsidRDefault="004701A5" w:rsidP="004701A5">
                  <w:pPr>
                    <w:jc w:val="both"/>
                    <w:rPr>
                      <w:rFonts w:eastAsia="Calibri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161A3C" w:rsidRPr="004701A5" w:rsidTr="009C5BA5">
              <w:tc>
                <w:tcPr>
                  <w:tcW w:w="501" w:type="dxa"/>
                </w:tcPr>
                <w:p w:rsidR="004701A5" w:rsidRPr="004701A5" w:rsidRDefault="004701A5" w:rsidP="004701A5">
                  <w:pPr>
                    <w:jc w:val="both"/>
                    <w:rPr>
                      <w:rFonts w:eastAsia="Calibri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71" w:type="dxa"/>
                </w:tcPr>
                <w:p w:rsidR="004701A5" w:rsidRPr="004701A5" w:rsidRDefault="004701A5" w:rsidP="00161A3C">
                  <w:pPr>
                    <w:jc w:val="both"/>
                    <w:rPr>
                      <w:rFonts w:eastAsia="Calibri"/>
                      <w:sz w:val="20"/>
                      <w:szCs w:val="20"/>
                      <w:lang w:eastAsia="ru-RU"/>
                    </w:rPr>
                  </w:pPr>
                  <w:r w:rsidRPr="004701A5">
                    <w:rPr>
                      <w:sz w:val="20"/>
                      <w:szCs w:val="20"/>
                    </w:rPr>
                    <w:t xml:space="preserve">а) </w:t>
                  </w:r>
                  <w:r w:rsidR="00161A3C">
                    <w:rPr>
                      <w:sz w:val="20"/>
                      <w:szCs w:val="20"/>
                    </w:rPr>
                    <w:t>проявляющийся незначительной задержкой психофизического развития с легкими кратковременными астеновегетативными реакциями, а также ростом менее 160 см</w:t>
                  </w:r>
                </w:p>
              </w:tc>
              <w:tc>
                <w:tcPr>
                  <w:tcW w:w="1718" w:type="dxa"/>
                </w:tcPr>
                <w:p w:rsidR="004701A5" w:rsidRPr="004701A5" w:rsidRDefault="00161A3C" w:rsidP="00161A3C">
                  <w:pPr>
                    <w:jc w:val="both"/>
                    <w:rPr>
                      <w:rFonts w:eastAsia="Calibri"/>
                      <w:sz w:val="20"/>
                      <w:szCs w:val="20"/>
                      <w:lang w:eastAsia="ru-RU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Призывникам-отсрочка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. Военнослужащие по </w:t>
                  </w:r>
                  <w:proofErr w:type="gramStart"/>
                  <w:r>
                    <w:rPr>
                      <w:sz w:val="20"/>
                      <w:szCs w:val="20"/>
                    </w:rPr>
                    <w:t>призыву-негодны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к военной службе в мирное время, ограниченно годны в военное время</w:t>
                  </w:r>
                </w:p>
              </w:tc>
              <w:tc>
                <w:tcPr>
                  <w:tcW w:w="1088" w:type="dxa"/>
                </w:tcPr>
                <w:p w:rsidR="004701A5" w:rsidRPr="004701A5" w:rsidRDefault="004701A5" w:rsidP="00161A3C">
                  <w:pPr>
                    <w:jc w:val="both"/>
                    <w:rPr>
                      <w:rFonts w:eastAsia="Calibri"/>
                      <w:sz w:val="20"/>
                      <w:szCs w:val="20"/>
                      <w:lang w:eastAsia="ru-RU"/>
                    </w:rPr>
                  </w:pPr>
                  <w:r w:rsidRPr="004701A5">
                    <w:rPr>
                      <w:sz w:val="20"/>
                      <w:szCs w:val="20"/>
                    </w:rPr>
                    <w:t>Негод</w:t>
                  </w:r>
                  <w:r w:rsidR="00161A3C">
                    <w:rPr>
                      <w:sz w:val="20"/>
                      <w:szCs w:val="20"/>
                    </w:rPr>
                    <w:t>ны</w:t>
                  </w:r>
                </w:p>
              </w:tc>
              <w:tc>
                <w:tcPr>
                  <w:tcW w:w="713" w:type="dxa"/>
                </w:tcPr>
                <w:p w:rsidR="004701A5" w:rsidRPr="004701A5" w:rsidRDefault="004701A5" w:rsidP="00161A3C">
                  <w:pPr>
                    <w:jc w:val="center"/>
                    <w:rPr>
                      <w:rFonts w:eastAsia="Calibri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12" w:type="dxa"/>
                </w:tcPr>
                <w:p w:rsidR="004701A5" w:rsidRPr="004701A5" w:rsidRDefault="004701A5" w:rsidP="004701A5">
                  <w:pPr>
                    <w:jc w:val="both"/>
                    <w:rPr>
                      <w:rFonts w:eastAsia="Calibri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09" w:type="dxa"/>
                </w:tcPr>
                <w:p w:rsidR="004701A5" w:rsidRPr="004701A5" w:rsidRDefault="004701A5" w:rsidP="004701A5">
                  <w:pPr>
                    <w:jc w:val="both"/>
                    <w:rPr>
                      <w:rFonts w:eastAsia="Calibri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05" w:type="dxa"/>
                </w:tcPr>
                <w:p w:rsidR="004701A5" w:rsidRPr="004701A5" w:rsidRDefault="004701A5" w:rsidP="004701A5">
                  <w:pPr>
                    <w:jc w:val="both"/>
                    <w:rPr>
                      <w:rFonts w:eastAsia="Calibri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161A3C" w:rsidRPr="004701A5" w:rsidTr="009C5BA5">
              <w:tc>
                <w:tcPr>
                  <w:tcW w:w="501" w:type="dxa"/>
                </w:tcPr>
                <w:p w:rsidR="004701A5" w:rsidRPr="004701A5" w:rsidRDefault="004701A5" w:rsidP="004701A5">
                  <w:pPr>
                    <w:jc w:val="both"/>
                    <w:rPr>
                      <w:rFonts w:eastAsia="Calibri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71" w:type="dxa"/>
                </w:tcPr>
                <w:p w:rsidR="004701A5" w:rsidRPr="004701A5" w:rsidRDefault="004701A5" w:rsidP="00161A3C">
                  <w:pPr>
                    <w:rPr>
                      <w:rFonts w:eastAsia="Calibri"/>
                      <w:sz w:val="20"/>
                      <w:szCs w:val="20"/>
                      <w:lang w:eastAsia="ru-RU"/>
                    </w:rPr>
                  </w:pPr>
                  <w:r w:rsidRPr="004701A5">
                    <w:rPr>
                      <w:sz w:val="20"/>
                      <w:szCs w:val="20"/>
                    </w:rPr>
                    <w:t xml:space="preserve">б) </w:t>
                  </w:r>
                  <w:proofErr w:type="gramStart"/>
                  <w:r w:rsidR="00161A3C">
                    <w:rPr>
                      <w:sz w:val="20"/>
                      <w:szCs w:val="20"/>
                    </w:rPr>
                    <w:t>проявляющийся</w:t>
                  </w:r>
                  <w:proofErr w:type="gramEnd"/>
                  <w:r w:rsidR="00161A3C">
                    <w:rPr>
                      <w:sz w:val="20"/>
                      <w:szCs w:val="20"/>
                    </w:rPr>
                    <w:t xml:space="preserve"> недостаточным физическим </w:t>
                  </w:r>
                  <w:r w:rsidR="00034116">
                    <w:rPr>
                      <w:sz w:val="20"/>
                      <w:szCs w:val="20"/>
                    </w:rPr>
                    <w:t>развитием</w:t>
                  </w:r>
                </w:p>
              </w:tc>
              <w:tc>
                <w:tcPr>
                  <w:tcW w:w="1718" w:type="dxa"/>
                </w:tcPr>
                <w:p w:rsidR="004701A5" w:rsidRPr="004701A5" w:rsidRDefault="00161A3C" w:rsidP="00161A3C">
                  <w:pPr>
                    <w:jc w:val="both"/>
                    <w:rPr>
                      <w:rFonts w:eastAsia="Calibri"/>
                      <w:sz w:val="20"/>
                      <w:szCs w:val="20"/>
                      <w:lang w:eastAsia="ru-RU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sz w:val="20"/>
                      <w:szCs w:val="20"/>
                    </w:rPr>
                    <w:t>Призывникам-о</w:t>
                  </w:r>
                  <w:r w:rsidR="00034116">
                    <w:rPr>
                      <w:sz w:val="20"/>
                      <w:szCs w:val="20"/>
                    </w:rPr>
                    <w:t>тсрочка</w:t>
                  </w:r>
                  <w:proofErr w:type="gramEnd"/>
                </w:p>
              </w:tc>
              <w:tc>
                <w:tcPr>
                  <w:tcW w:w="1088" w:type="dxa"/>
                </w:tcPr>
                <w:p w:rsidR="004701A5" w:rsidRPr="004701A5" w:rsidRDefault="004701A5" w:rsidP="00034116">
                  <w:pPr>
                    <w:jc w:val="both"/>
                    <w:rPr>
                      <w:rFonts w:eastAsia="Calibri"/>
                      <w:sz w:val="20"/>
                      <w:szCs w:val="20"/>
                      <w:lang w:eastAsia="ru-RU"/>
                    </w:rPr>
                  </w:pPr>
                  <w:r w:rsidRPr="004701A5">
                    <w:rPr>
                      <w:rFonts w:eastAsia="Calibri"/>
                      <w:sz w:val="20"/>
                      <w:szCs w:val="20"/>
                      <w:lang w:eastAsia="ru-RU"/>
                    </w:rPr>
                    <w:t>Негод</w:t>
                  </w:r>
                  <w:r w:rsidR="00034116">
                    <w:rPr>
                      <w:rFonts w:eastAsia="Calibri"/>
                      <w:sz w:val="20"/>
                      <w:szCs w:val="20"/>
                      <w:lang w:eastAsia="ru-RU"/>
                    </w:rPr>
                    <w:t>ны</w:t>
                  </w:r>
                </w:p>
              </w:tc>
              <w:tc>
                <w:tcPr>
                  <w:tcW w:w="713" w:type="dxa"/>
                </w:tcPr>
                <w:p w:rsidR="004701A5" w:rsidRPr="004701A5" w:rsidRDefault="004701A5" w:rsidP="004701A5">
                  <w:pPr>
                    <w:jc w:val="both"/>
                    <w:rPr>
                      <w:rFonts w:eastAsia="Calibri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12" w:type="dxa"/>
                </w:tcPr>
                <w:p w:rsidR="004701A5" w:rsidRPr="004701A5" w:rsidRDefault="004701A5" w:rsidP="004701A5">
                  <w:pPr>
                    <w:jc w:val="center"/>
                    <w:rPr>
                      <w:rFonts w:eastAsia="Calibri"/>
                      <w:sz w:val="20"/>
                      <w:szCs w:val="20"/>
                      <w:lang w:eastAsia="ru-RU"/>
                    </w:rPr>
                  </w:pPr>
                  <w:r w:rsidRPr="004701A5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09" w:type="dxa"/>
                </w:tcPr>
                <w:p w:rsidR="004701A5" w:rsidRPr="004701A5" w:rsidRDefault="004701A5" w:rsidP="004701A5">
                  <w:pPr>
                    <w:jc w:val="center"/>
                    <w:rPr>
                      <w:rFonts w:eastAsia="Calibri"/>
                      <w:sz w:val="20"/>
                      <w:szCs w:val="20"/>
                      <w:lang w:eastAsia="ru-RU"/>
                    </w:rPr>
                  </w:pPr>
                  <w:r w:rsidRPr="004701A5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05" w:type="dxa"/>
                </w:tcPr>
                <w:p w:rsidR="004701A5" w:rsidRPr="004701A5" w:rsidRDefault="004701A5" w:rsidP="004701A5">
                  <w:pPr>
                    <w:jc w:val="center"/>
                    <w:rPr>
                      <w:rFonts w:eastAsia="Calibri"/>
                      <w:sz w:val="20"/>
                      <w:szCs w:val="20"/>
                      <w:lang w:eastAsia="ru-RU"/>
                    </w:rPr>
                  </w:pPr>
                  <w:r w:rsidRPr="004701A5">
                    <w:rPr>
                      <w:sz w:val="20"/>
                      <w:szCs w:val="20"/>
                    </w:rPr>
                    <w:t>-</w:t>
                  </w:r>
                </w:p>
              </w:tc>
            </w:tr>
          </w:tbl>
          <w:p w:rsidR="008908C7" w:rsidRDefault="008908C7" w:rsidP="004701A5">
            <w:pPr>
              <w:ind w:firstLine="708"/>
              <w:jc w:val="right"/>
              <w:rPr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Style w:val="a4"/>
              <w:tblW w:w="9317" w:type="dxa"/>
              <w:tblLook w:val="04A0" w:firstRow="1" w:lastRow="0" w:firstColumn="1" w:lastColumn="0" w:noHBand="0" w:noVBand="1"/>
            </w:tblPr>
            <w:tblGrid>
              <w:gridCol w:w="513"/>
              <w:gridCol w:w="1829"/>
              <w:gridCol w:w="1411"/>
              <w:gridCol w:w="1101"/>
              <w:gridCol w:w="1332"/>
              <w:gridCol w:w="1217"/>
              <w:gridCol w:w="957"/>
              <w:gridCol w:w="957"/>
            </w:tblGrid>
            <w:tr w:rsidR="00163C8C" w:rsidRPr="004701A5" w:rsidTr="00936BF0">
              <w:tc>
                <w:tcPr>
                  <w:tcW w:w="513" w:type="dxa"/>
                </w:tcPr>
                <w:p w:rsidR="004701A5" w:rsidRPr="004701A5" w:rsidRDefault="004701A5" w:rsidP="004701A5">
                  <w:pPr>
                    <w:jc w:val="both"/>
                    <w:rPr>
                      <w:rFonts w:eastAsia="Calibri"/>
                      <w:sz w:val="20"/>
                      <w:szCs w:val="20"/>
                      <w:lang w:eastAsia="ru-RU"/>
                    </w:rPr>
                  </w:pPr>
                  <w:r w:rsidRPr="004701A5">
                    <w:rPr>
                      <w:rFonts w:eastAsia="Calibri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29" w:type="dxa"/>
                </w:tcPr>
                <w:p w:rsidR="004701A5" w:rsidRPr="004701A5" w:rsidRDefault="004701A5" w:rsidP="004701A5">
                  <w:pPr>
                    <w:jc w:val="center"/>
                    <w:rPr>
                      <w:rFonts w:eastAsia="Calibri"/>
                      <w:sz w:val="20"/>
                      <w:szCs w:val="20"/>
                      <w:lang w:eastAsia="ru-RU"/>
                    </w:rPr>
                  </w:pPr>
                  <w:r w:rsidRPr="004701A5">
                    <w:rPr>
                      <w:rFonts w:eastAsia="Calibri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1411" w:type="dxa"/>
                </w:tcPr>
                <w:p w:rsidR="004701A5" w:rsidRPr="004701A5" w:rsidRDefault="004701A5" w:rsidP="004701A5">
                  <w:pPr>
                    <w:jc w:val="both"/>
                    <w:rPr>
                      <w:rFonts w:eastAsia="Calibri"/>
                      <w:sz w:val="20"/>
                      <w:szCs w:val="20"/>
                      <w:lang w:eastAsia="ru-RU"/>
                    </w:rPr>
                  </w:pPr>
                  <w:r w:rsidRPr="004701A5">
                    <w:rPr>
                      <w:rFonts w:eastAsia="Calibri"/>
                      <w:sz w:val="20"/>
                      <w:szCs w:val="20"/>
                      <w:lang w:val="en-US" w:eastAsia="ru-RU"/>
                    </w:rPr>
                    <w:t xml:space="preserve">I </w:t>
                  </w:r>
                  <w:r w:rsidRPr="004701A5">
                    <w:rPr>
                      <w:rFonts w:eastAsia="Calibri"/>
                      <w:sz w:val="20"/>
                      <w:szCs w:val="20"/>
                      <w:lang w:eastAsia="ru-RU"/>
                    </w:rPr>
                    <w:t>графа</w:t>
                  </w:r>
                </w:p>
              </w:tc>
              <w:tc>
                <w:tcPr>
                  <w:tcW w:w="1101" w:type="dxa"/>
                </w:tcPr>
                <w:p w:rsidR="004701A5" w:rsidRPr="004701A5" w:rsidRDefault="004701A5" w:rsidP="004701A5">
                  <w:pPr>
                    <w:jc w:val="both"/>
                    <w:rPr>
                      <w:rFonts w:eastAsia="Calibri"/>
                      <w:sz w:val="20"/>
                      <w:szCs w:val="20"/>
                      <w:lang w:eastAsia="ru-RU"/>
                    </w:rPr>
                  </w:pPr>
                  <w:r w:rsidRPr="004701A5">
                    <w:rPr>
                      <w:rFonts w:eastAsia="Calibri"/>
                      <w:sz w:val="20"/>
                      <w:szCs w:val="20"/>
                      <w:lang w:val="en-US" w:eastAsia="ru-RU"/>
                    </w:rPr>
                    <w:t>II</w:t>
                  </w:r>
                  <w:r w:rsidRPr="004701A5">
                    <w:rPr>
                      <w:rFonts w:eastAsia="Calibri"/>
                      <w:sz w:val="20"/>
                      <w:szCs w:val="20"/>
                      <w:lang w:eastAsia="ru-RU"/>
                    </w:rPr>
                    <w:t xml:space="preserve"> графа</w:t>
                  </w:r>
                </w:p>
              </w:tc>
              <w:tc>
                <w:tcPr>
                  <w:tcW w:w="1332" w:type="dxa"/>
                </w:tcPr>
                <w:p w:rsidR="004701A5" w:rsidRPr="004701A5" w:rsidRDefault="004701A5" w:rsidP="004701A5">
                  <w:pPr>
                    <w:jc w:val="both"/>
                    <w:rPr>
                      <w:rFonts w:eastAsia="Calibri"/>
                      <w:sz w:val="20"/>
                      <w:szCs w:val="20"/>
                      <w:lang w:eastAsia="ru-RU"/>
                    </w:rPr>
                  </w:pPr>
                  <w:r w:rsidRPr="004701A5">
                    <w:rPr>
                      <w:rFonts w:eastAsia="Calibri"/>
                      <w:sz w:val="20"/>
                      <w:szCs w:val="20"/>
                      <w:lang w:val="en-US" w:eastAsia="ru-RU"/>
                    </w:rPr>
                    <w:t>III</w:t>
                  </w:r>
                  <w:r w:rsidRPr="004701A5">
                    <w:rPr>
                      <w:rFonts w:eastAsia="Calibri"/>
                      <w:sz w:val="20"/>
                      <w:szCs w:val="20"/>
                      <w:lang w:eastAsia="ru-RU"/>
                    </w:rPr>
                    <w:t xml:space="preserve"> графа </w:t>
                  </w:r>
                </w:p>
              </w:tc>
              <w:tc>
                <w:tcPr>
                  <w:tcW w:w="1217" w:type="dxa"/>
                </w:tcPr>
                <w:p w:rsidR="004701A5" w:rsidRPr="004701A5" w:rsidRDefault="004701A5" w:rsidP="004701A5">
                  <w:pPr>
                    <w:jc w:val="both"/>
                    <w:rPr>
                      <w:rFonts w:eastAsia="Calibri"/>
                      <w:sz w:val="20"/>
                      <w:szCs w:val="20"/>
                      <w:lang w:eastAsia="ru-RU"/>
                    </w:rPr>
                  </w:pPr>
                  <w:r w:rsidRPr="004701A5">
                    <w:rPr>
                      <w:rFonts w:eastAsia="Calibri"/>
                      <w:sz w:val="20"/>
                      <w:szCs w:val="20"/>
                      <w:lang w:val="en-US" w:eastAsia="ru-RU"/>
                    </w:rPr>
                    <w:t>IV</w:t>
                  </w:r>
                  <w:r w:rsidRPr="004701A5">
                    <w:rPr>
                      <w:rFonts w:eastAsia="Calibri"/>
                      <w:sz w:val="20"/>
                      <w:szCs w:val="20"/>
                      <w:lang w:eastAsia="ru-RU"/>
                    </w:rPr>
                    <w:t xml:space="preserve"> графа</w:t>
                  </w:r>
                </w:p>
              </w:tc>
              <w:tc>
                <w:tcPr>
                  <w:tcW w:w="957" w:type="dxa"/>
                </w:tcPr>
                <w:p w:rsidR="004701A5" w:rsidRPr="004701A5" w:rsidRDefault="004701A5" w:rsidP="004701A5">
                  <w:pPr>
                    <w:jc w:val="both"/>
                    <w:rPr>
                      <w:rFonts w:eastAsia="Calibri"/>
                      <w:sz w:val="20"/>
                      <w:szCs w:val="20"/>
                      <w:lang w:eastAsia="ru-RU"/>
                    </w:rPr>
                  </w:pPr>
                  <w:r w:rsidRPr="004701A5">
                    <w:rPr>
                      <w:rFonts w:eastAsia="Calibri"/>
                      <w:sz w:val="20"/>
                      <w:szCs w:val="20"/>
                      <w:lang w:val="en-US" w:eastAsia="ru-RU"/>
                    </w:rPr>
                    <w:t>V</w:t>
                  </w:r>
                  <w:r w:rsidRPr="004701A5">
                    <w:rPr>
                      <w:rFonts w:eastAsia="Calibri"/>
                      <w:sz w:val="20"/>
                      <w:szCs w:val="20"/>
                      <w:lang w:eastAsia="ru-RU"/>
                    </w:rPr>
                    <w:t xml:space="preserve"> графа</w:t>
                  </w:r>
                </w:p>
              </w:tc>
              <w:tc>
                <w:tcPr>
                  <w:tcW w:w="957" w:type="dxa"/>
                </w:tcPr>
                <w:p w:rsidR="004701A5" w:rsidRPr="004701A5" w:rsidRDefault="004701A5" w:rsidP="004701A5">
                  <w:pPr>
                    <w:jc w:val="both"/>
                    <w:rPr>
                      <w:rFonts w:eastAsia="Calibri"/>
                      <w:sz w:val="20"/>
                      <w:szCs w:val="20"/>
                      <w:lang w:eastAsia="ru-RU"/>
                    </w:rPr>
                  </w:pPr>
                  <w:r w:rsidRPr="004701A5">
                    <w:rPr>
                      <w:rFonts w:eastAsia="Calibri"/>
                      <w:sz w:val="20"/>
                      <w:szCs w:val="20"/>
                      <w:lang w:val="en-US" w:eastAsia="ru-RU"/>
                    </w:rPr>
                    <w:t>VI</w:t>
                  </w:r>
                  <w:r w:rsidRPr="004701A5">
                    <w:rPr>
                      <w:rFonts w:eastAsia="Calibri"/>
                      <w:sz w:val="20"/>
                      <w:szCs w:val="20"/>
                      <w:lang w:eastAsia="ru-RU"/>
                    </w:rPr>
                    <w:t xml:space="preserve"> графа</w:t>
                  </w:r>
                </w:p>
              </w:tc>
            </w:tr>
            <w:tr w:rsidR="00163C8C" w:rsidRPr="004701A5" w:rsidTr="00936BF0">
              <w:tc>
                <w:tcPr>
                  <w:tcW w:w="513" w:type="dxa"/>
                </w:tcPr>
                <w:p w:rsidR="004701A5" w:rsidRPr="00163C8C" w:rsidRDefault="004701A5" w:rsidP="004701A5">
                  <w:pPr>
                    <w:jc w:val="both"/>
                    <w:rPr>
                      <w:rFonts w:eastAsia="Calibri"/>
                      <w:b/>
                      <w:sz w:val="20"/>
                      <w:szCs w:val="20"/>
                      <w:lang w:eastAsia="ru-RU"/>
                    </w:rPr>
                  </w:pPr>
                  <w:r w:rsidRPr="00163C8C">
                    <w:rPr>
                      <w:rFonts w:eastAsia="Calibri"/>
                      <w:b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1829" w:type="dxa"/>
                </w:tcPr>
                <w:p w:rsidR="004701A5" w:rsidRPr="00163C8C" w:rsidRDefault="004701A5" w:rsidP="004701A5">
                  <w:pPr>
                    <w:jc w:val="both"/>
                    <w:rPr>
                      <w:rFonts w:eastAsia="Calibri"/>
                      <w:b/>
                      <w:sz w:val="20"/>
                      <w:szCs w:val="20"/>
                      <w:lang w:eastAsia="ru-RU"/>
                    </w:rPr>
                  </w:pPr>
                  <w:r w:rsidRPr="00163C8C">
                    <w:rPr>
                      <w:b/>
                      <w:sz w:val="20"/>
                      <w:szCs w:val="20"/>
                    </w:rPr>
                    <w:t>Недостаточность физического развития</w:t>
                  </w:r>
                </w:p>
              </w:tc>
              <w:tc>
                <w:tcPr>
                  <w:tcW w:w="1411" w:type="dxa"/>
                </w:tcPr>
                <w:p w:rsidR="004701A5" w:rsidRPr="00163C8C" w:rsidRDefault="004701A5" w:rsidP="004701A5">
                  <w:pPr>
                    <w:jc w:val="both"/>
                    <w:rPr>
                      <w:rFonts w:eastAsia="Calibri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01" w:type="dxa"/>
                </w:tcPr>
                <w:p w:rsidR="004701A5" w:rsidRPr="00163C8C" w:rsidRDefault="004701A5" w:rsidP="004701A5">
                  <w:pPr>
                    <w:jc w:val="both"/>
                    <w:rPr>
                      <w:rFonts w:eastAsia="Calibri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32" w:type="dxa"/>
                </w:tcPr>
                <w:p w:rsidR="004701A5" w:rsidRPr="00163C8C" w:rsidRDefault="004701A5" w:rsidP="004701A5">
                  <w:pPr>
                    <w:jc w:val="both"/>
                    <w:rPr>
                      <w:rFonts w:eastAsia="Calibri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17" w:type="dxa"/>
                </w:tcPr>
                <w:p w:rsidR="004701A5" w:rsidRPr="00163C8C" w:rsidRDefault="004701A5" w:rsidP="004701A5">
                  <w:pPr>
                    <w:jc w:val="both"/>
                    <w:rPr>
                      <w:rFonts w:eastAsia="Calibri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57" w:type="dxa"/>
                </w:tcPr>
                <w:p w:rsidR="004701A5" w:rsidRPr="00163C8C" w:rsidRDefault="004701A5" w:rsidP="004701A5">
                  <w:pPr>
                    <w:jc w:val="both"/>
                    <w:rPr>
                      <w:rFonts w:eastAsia="Calibri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57" w:type="dxa"/>
                </w:tcPr>
                <w:p w:rsidR="004701A5" w:rsidRPr="00163C8C" w:rsidRDefault="004701A5" w:rsidP="004701A5">
                  <w:pPr>
                    <w:jc w:val="both"/>
                    <w:rPr>
                      <w:rFonts w:eastAsia="Calibri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163C8C" w:rsidRPr="004701A5" w:rsidTr="00936BF0">
              <w:tc>
                <w:tcPr>
                  <w:tcW w:w="513" w:type="dxa"/>
                </w:tcPr>
                <w:p w:rsidR="004701A5" w:rsidRPr="00163C8C" w:rsidRDefault="004701A5" w:rsidP="004701A5">
                  <w:pPr>
                    <w:jc w:val="both"/>
                    <w:rPr>
                      <w:rFonts w:eastAsia="Calibri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29" w:type="dxa"/>
                </w:tcPr>
                <w:p w:rsidR="004701A5" w:rsidRPr="00163C8C" w:rsidRDefault="004701A5" w:rsidP="004701A5">
                  <w:pPr>
                    <w:jc w:val="both"/>
                    <w:rPr>
                      <w:rFonts w:eastAsia="Calibri"/>
                      <w:b/>
                      <w:sz w:val="20"/>
                      <w:szCs w:val="20"/>
                      <w:lang w:eastAsia="ru-RU"/>
                    </w:rPr>
                  </w:pPr>
                  <w:r w:rsidRPr="00163C8C">
                    <w:rPr>
                      <w:b/>
                      <w:sz w:val="20"/>
                      <w:szCs w:val="20"/>
                    </w:rPr>
                    <w:t>а) Масса тела менее 45 кг, рост менее 150 см</w:t>
                  </w:r>
                </w:p>
              </w:tc>
              <w:tc>
                <w:tcPr>
                  <w:tcW w:w="1411" w:type="dxa"/>
                </w:tcPr>
                <w:p w:rsidR="004701A5" w:rsidRPr="00163C8C" w:rsidRDefault="004701A5" w:rsidP="004701A5">
                  <w:pPr>
                    <w:jc w:val="both"/>
                    <w:rPr>
                      <w:rFonts w:eastAsia="Calibri"/>
                      <w:b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163C8C">
                    <w:rPr>
                      <w:b/>
                      <w:sz w:val="20"/>
                      <w:szCs w:val="20"/>
                    </w:rPr>
                    <w:t>Негоден</w:t>
                  </w:r>
                  <w:proofErr w:type="gramEnd"/>
                  <w:r w:rsidRPr="00163C8C">
                    <w:rPr>
                      <w:b/>
                      <w:sz w:val="20"/>
                      <w:szCs w:val="20"/>
                    </w:rPr>
                    <w:t xml:space="preserve"> к военной службе в мирное время ограниченно годен в военное время</w:t>
                  </w:r>
                </w:p>
              </w:tc>
              <w:tc>
                <w:tcPr>
                  <w:tcW w:w="1101" w:type="dxa"/>
                </w:tcPr>
                <w:p w:rsidR="004701A5" w:rsidRPr="00163C8C" w:rsidRDefault="004701A5" w:rsidP="004701A5">
                  <w:pPr>
                    <w:jc w:val="both"/>
                    <w:rPr>
                      <w:rFonts w:eastAsia="Calibri"/>
                      <w:b/>
                      <w:sz w:val="20"/>
                      <w:szCs w:val="20"/>
                      <w:lang w:eastAsia="ru-RU"/>
                    </w:rPr>
                  </w:pPr>
                  <w:r w:rsidRPr="00163C8C">
                    <w:rPr>
                      <w:b/>
                      <w:sz w:val="20"/>
                      <w:szCs w:val="20"/>
                    </w:rPr>
                    <w:t>Негоден</w:t>
                  </w:r>
                </w:p>
              </w:tc>
              <w:tc>
                <w:tcPr>
                  <w:tcW w:w="1332" w:type="dxa"/>
                </w:tcPr>
                <w:p w:rsidR="004701A5" w:rsidRPr="00163C8C" w:rsidRDefault="004701A5" w:rsidP="004701A5">
                  <w:pPr>
                    <w:jc w:val="both"/>
                    <w:rPr>
                      <w:rFonts w:eastAsia="Calibri"/>
                      <w:b/>
                      <w:sz w:val="20"/>
                      <w:szCs w:val="20"/>
                      <w:lang w:eastAsia="ru-RU"/>
                    </w:rPr>
                  </w:pPr>
                  <w:r w:rsidRPr="00163C8C">
                    <w:rPr>
                      <w:b/>
                      <w:sz w:val="20"/>
                      <w:szCs w:val="20"/>
                    </w:rPr>
                    <w:t>Негоден</w:t>
                  </w:r>
                </w:p>
              </w:tc>
              <w:tc>
                <w:tcPr>
                  <w:tcW w:w="1217" w:type="dxa"/>
                </w:tcPr>
                <w:p w:rsidR="004701A5" w:rsidRPr="00163C8C" w:rsidRDefault="004701A5" w:rsidP="004701A5">
                  <w:pPr>
                    <w:jc w:val="both"/>
                    <w:rPr>
                      <w:rFonts w:eastAsia="Calibri"/>
                      <w:b/>
                      <w:sz w:val="20"/>
                      <w:szCs w:val="20"/>
                      <w:lang w:eastAsia="ru-RU"/>
                    </w:rPr>
                  </w:pPr>
                  <w:r w:rsidRPr="00163C8C">
                    <w:rPr>
                      <w:b/>
                      <w:sz w:val="20"/>
                      <w:szCs w:val="20"/>
                    </w:rPr>
                    <w:t>Негоден</w:t>
                  </w:r>
                </w:p>
              </w:tc>
              <w:tc>
                <w:tcPr>
                  <w:tcW w:w="957" w:type="dxa"/>
                </w:tcPr>
                <w:p w:rsidR="004701A5" w:rsidRPr="00163C8C" w:rsidRDefault="004701A5" w:rsidP="004701A5">
                  <w:pPr>
                    <w:jc w:val="both"/>
                    <w:rPr>
                      <w:rFonts w:eastAsia="Calibri"/>
                      <w:b/>
                      <w:sz w:val="20"/>
                      <w:szCs w:val="20"/>
                      <w:lang w:eastAsia="ru-RU"/>
                    </w:rPr>
                  </w:pPr>
                  <w:r w:rsidRPr="00163C8C">
                    <w:rPr>
                      <w:b/>
                      <w:sz w:val="20"/>
                      <w:szCs w:val="20"/>
                    </w:rPr>
                    <w:t>Негоден</w:t>
                  </w:r>
                </w:p>
              </w:tc>
              <w:tc>
                <w:tcPr>
                  <w:tcW w:w="957" w:type="dxa"/>
                </w:tcPr>
                <w:p w:rsidR="004701A5" w:rsidRPr="00163C8C" w:rsidRDefault="004701A5" w:rsidP="004701A5">
                  <w:pPr>
                    <w:jc w:val="both"/>
                    <w:rPr>
                      <w:rFonts w:eastAsia="Calibri"/>
                      <w:b/>
                      <w:sz w:val="20"/>
                      <w:szCs w:val="20"/>
                      <w:lang w:eastAsia="ru-RU"/>
                    </w:rPr>
                  </w:pPr>
                  <w:r w:rsidRPr="00163C8C">
                    <w:rPr>
                      <w:b/>
                      <w:sz w:val="20"/>
                      <w:szCs w:val="20"/>
                    </w:rPr>
                    <w:t>Негоден</w:t>
                  </w:r>
                </w:p>
              </w:tc>
            </w:tr>
            <w:tr w:rsidR="00163C8C" w:rsidRPr="004701A5" w:rsidTr="00936BF0">
              <w:tc>
                <w:tcPr>
                  <w:tcW w:w="513" w:type="dxa"/>
                </w:tcPr>
                <w:p w:rsidR="004701A5" w:rsidRPr="00163C8C" w:rsidRDefault="004701A5" w:rsidP="004701A5">
                  <w:pPr>
                    <w:jc w:val="both"/>
                    <w:rPr>
                      <w:rFonts w:eastAsia="Calibri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29" w:type="dxa"/>
                </w:tcPr>
                <w:p w:rsidR="004701A5" w:rsidRDefault="004701A5" w:rsidP="004701A5">
                  <w:pPr>
                    <w:rPr>
                      <w:b/>
                      <w:sz w:val="20"/>
                      <w:szCs w:val="20"/>
                    </w:rPr>
                  </w:pPr>
                  <w:r w:rsidRPr="00163C8C">
                    <w:rPr>
                      <w:b/>
                      <w:sz w:val="20"/>
                      <w:szCs w:val="20"/>
                    </w:rPr>
                    <w:t>б) Рост менее 160 см для мужчин и менее 158 для женщи</w:t>
                  </w:r>
                  <w:proofErr w:type="gramStart"/>
                  <w:r w:rsidRPr="00163C8C">
                    <w:rPr>
                      <w:b/>
                      <w:sz w:val="20"/>
                      <w:szCs w:val="20"/>
                    </w:rPr>
                    <w:t>н(</w:t>
                  </w:r>
                  <w:proofErr w:type="gramEnd"/>
                  <w:r w:rsidRPr="00163C8C">
                    <w:rPr>
                      <w:b/>
                      <w:sz w:val="20"/>
                      <w:szCs w:val="20"/>
                    </w:rPr>
                    <w:t>для кандидатов в ВВУЗ</w:t>
                  </w:r>
                  <w:r w:rsidRPr="00163C8C">
                    <w:rPr>
                      <w:rFonts w:eastAsia="Times New Roman"/>
                      <w:b/>
                      <w:color w:val="2B2B2B"/>
                      <w:sz w:val="20"/>
                      <w:szCs w:val="20"/>
                      <w:lang w:eastAsia="ru-RU"/>
                    </w:rPr>
                    <w:t xml:space="preserve"> менее 157 см для мужчин и  менее 155 см для женщин)</w:t>
                  </w:r>
                  <w:r w:rsidRPr="00163C8C">
                    <w:rPr>
                      <w:b/>
                      <w:sz w:val="20"/>
                      <w:szCs w:val="20"/>
                    </w:rPr>
                    <w:t xml:space="preserve"> недостаточность питания (ИМТ менее 18,5) и пониженное питание (ИМТ 18,5-19,5)</w:t>
                  </w:r>
                </w:p>
                <w:p w:rsidR="00936BF0" w:rsidRPr="00163C8C" w:rsidRDefault="00936BF0" w:rsidP="004701A5">
                  <w:pPr>
                    <w:rPr>
                      <w:rFonts w:eastAsia="Calibri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1" w:type="dxa"/>
                </w:tcPr>
                <w:p w:rsidR="004701A5" w:rsidRPr="00163C8C" w:rsidRDefault="004701A5" w:rsidP="004701A5">
                  <w:pPr>
                    <w:jc w:val="both"/>
                    <w:rPr>
                      <w:rFonts w:eastAsia="Calibri"/>
                      <w:b/>
                      <w:sz w:val="20"/>
                      <w:szCs w:val="20"/>
                      <w:lang w:eastAsia="ru-RU"/>
                    </w:rPr>
                  </w:pPr>
                  <w:r w:rsidRPr="00163C8C">
                    <w:rPr>
                      <w:b/>
                      <w:sz w:val="20"/>
                      <w:szCs w:val="20"/>
                    </w:rPr>
                    <w:t>Отсрочка по состоянию здоровья</w:t>
                  </w:r>
                </w:p>
              </w:tc>
              <w:tc>
                <w:tcPr>
                  <w:tcW w:w="1101" w:type="dxa"/>
                </w:tcPr>
                <w:p w:rsidR="004701A5" w:rsidRPr="00163C8C" w:rsidRDefault="004701A5" w:rsidP="004701A5">
                  <w:pPr>
                    <w:jc w:val="both"/>
                    <w:rPr>
                      <w:rFonts w:eastAsia="Calibri"/>
                      <w:b/>
                      <w:sz w:val="20"/>
                      <w:szCs w:val="20"/>
                      <w:lang w:eastAsia="ru-RU"/>
                    </w:rPr>
                  </w:pPr>
                  <w:r w:rsidRPr="00163C8C">
                    <w:rPr>
                      <w:rFonts w:eastAsia="Calibri"/>
                      <w:b/>
                      <w:sz w:val="20"/>
                      <w:szCs w:val="20"/>
                      <w:lang w:eastAsia="ru-RU"/>
                    </w:rPr>
                    <w:t>Негоден</w:t>
                  </w:r>
                </w:p>
              </w:tc>
              <w:tc>
                <w:tcPr>
                  <w:tcW w:w="1332" w:type="dxa"/>
                </w:tcPr>
                <w:p w:rsidR="004701A5" w:rsidRPr="00163C8C" w:rsidRDefault="004701A5" w:rsidP="004701A5">
                  <w:pPr>
                    <w:jc w:val="both"/>
                    <w:rPr>
                      <w:rFonts w:eastAsia="Calibri"/>
                      <w:b/>
                      <w:sz w:val="20"/>
                      <w:szCs w:val="20"/>
                      <w:lang w:eastAsia="ru-RU"/>
                    </w:rPr>
                  </w:pPr>
                  <w:r w:rsidRPr="00163C8C">
                    <w:rPr>
                      <w:b/>
                      <w:sz w:val="20"/>
                      <w:szCs w:val="20"/>
                    </w:rPr>
                    <w:t>Негоден</w:t>
                  </w:r>
                </w:p>
              </w:tc>
              <w:tc>
                <w:tcPr>
                  <w:tcW w:w="1217" w:type="dxa"/>
                </w:tcPr>
                <w:p w:rsidR="004701A5" w:rsidRPr="00163C8C" w:rsidRDefault="004701A5" w:rsidP="004701A5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  <w:lang w:eastAsia="ru-RU"/>
                    </w:rPr>
                  </w:pPr>
                  <w:r w:rsidRPr="00163C8C"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57" w:type="dxa"/>
                </w:tcPr>
                <w:p w:rsidR="004701A5" w:rsidRPr="00163C8C" w:rsidRDefault="004701A5" w:rsidP="004701A5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  <w:lang w:eastAsia="ru-RU"/>
                    </w:rPr>
                  </w:pPr>
                  <w:r w:rsidRPr="00163C8C"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57" w:type="dxa"/>
                </w:tcPr>
                <w:p w:rsidR="004701A5" w:rsidRPr="00163C8C" w:rsidRDefault="004701A5" w:rsidP="004701A5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  <w:lang w:eastAsia="ru-RU"/>
                    </w:rPr>
                  </w:pPr>
                  <w:r w:rsidRPr="00163C8C"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</w:tbl>
          <w:p w:rsidR="008908C7" w:rsidRDefault="008908C7" w:rsidP="004701A5">
            <w:pPr>
              <w:ind w:firstLine="708"/>
              <w:jc w:val="right"/>
              <w:rPr>
                <w:b/>
                <w:strike/>
                <w:sz w:val="28"/>
                <w:szCs w:val="28"/>
              </w:rPr>
            </w:pPr>
          </w:p>
        </w:tc>
      </w:tr>
      <w:tr w:rsidR="004701A5" w:rsidTr="008908C7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A64" w:rsidRDefault="00176A64" w:rsidP="00C90D44">
            <w:pPr>
              <w:shd w:val="clear" w:color="auto" w:fill="FFFFFF"/>
              <w:ind w:firstLine="567"/>
              <w:jc w:val="both"/>
              <w:rPr>
                <w:rFonts w:eastAsia="Times New Roman"/>
                <w:color w:val="2B2B2B"/>
                <w:sz w:val="20"/>
                <w:szCs w:val="20"/>
                <w:lang w:eastAsia="ru-RU"/>
              </w:rPr>
            </w:pPr>
          </w:p>
          <w:p w:rsidR="00F45852" w:rsidRDefault="00F45852" w:rsidP="00C90D44">
            <w:pPr>
              <w:shd w:val="clear" w:color="auto" w:fill="FFFFFF"/>
              <w:ind w:firstLine="567"/>
              <w:jc w:val="both"/>
              <w:rPr>
                <w:rFonts w:eastAsia="Times New Roman"/>
                <w:color w:val="2B2B2B"/>
                <w:sz w:val="20"/>
                <w:szCs w:val="20"/>
                <w:lang w:eastAsia="ru-RU"/>
              </w:rPr>
            </w:pPr>
          </w:p>
          <w:p w:rsidR="000316B1" w:rsidRPr="000316B1" w:rsidRDefault="000316B1" w:rsidP="00C90D44">
            <w:pPr>
              <w:shd w:val="clear" w:color="auto" w:fill="FFFFFF"/>
              <w:ind w:firstLine="567"/>
              <w:jc w:val="both"/>
              <w:rPr>
                <w:rFonts w:eastAsia="Times New Roman"/>
                <w:color w:val="2B2B2B"/>
                <w:sz w:val="20"/>
                <w:szCs w:val="20"/>
                <w:lang w:eastAsia="ru-RU"/>
              </w:rPr>
            </w:pPr>
            <w:r w:rsidRPr="000316B1">
              <w:rPr>
                <w:rFonts w:eastAsia="Times New Roman"/>
                <w:color w:val="2B2B2B"/>
                <w:sz w:val="20"/>
                <w:szCs w:val="20"/>
                <w:lang w:eastAsia="ru-RU"/>
              </w:rPr>
              <w:t xml:space="preserve">12. Заключение об уровне физического развития </w:t>
            </w:r>
            <w:proofErr w:type="spellStart"/>
            <w:r w:rsidRPr="000316B1">
              <w:rPr>
                <w:rFonts w:eastAsia="Times New Roman"/>
                <w:color w:val="2B2B2B"/>
                <w:sz w:val="20"/>
                <w:szCs w:val="20"/>
                <w:lang w:eastAsia="ru-RU"/>
              </w:rPr>
              <w:t>освидетельствуемого</w:t>
            </w:r>
            <w:proofErr w:type="spellEnd"/>
            <w:r w:rsidRPr="000316B1">
              <w:rPr>
                <w:rFonts w:eastAsia="Times New Roman"/>
                <w:color w:val="2B2B2B"/>
                <w:sz w:val="20"/>
                <w:szCs w:val="20"/>
                <w:lang w:eastAsia="ru-RU"/>
              </w:rPr>
              <w:t xml:space="preserve"> дается строго индивидуально, на основе оценки степени развития мышечной системы, роста и веса тела, окружности груди. При оценке развития мышечной системы учитывается степень отложения подкожно-жировой клетчатки, а также особенности скелетной мускулатуры у лиц высокого роста с </w:t>
            </w:r>
            <w:proofErr w:type="spellStart"/>
            <w:r w:rsidRPr="000316B1">
              <w:rPr>
                <w:rFonts w:eastAsia="Times New Roman"/>
                <w:color w:val="2B2B2B"/>
                <w:sz w:val="20"/>
                <w:szCs w:val="20"/>
                <w:lang w:eastAsia="ru-RU"/>
              </w:rPr>
              <w:t>малорельефными</w:t>
            </w:r>
            <w:proofErr w:type="spellEnd"/>
            <w:r w:rsidRPr="000316B1">
              <w:rPr>
                <w:rFonts w:eastAsia="Times New Roman"/>
                <w:color w:val="2B2B2B"/>
                <w:sz w:val="20"/>
                <w:szCs w:val="20"/>
                <w:lang w:eastAsia="ru-RU"/>
              </w:rPr>
              <w:t xml:space="preserve"> мышцами.</w:t>
            </w:r>
          </w:p>
          <w:p w:rsidR="000316B1" w:rsidRPr="000316B1" w:rsidRDefault="000316B1" w:rsidP="00C90D44">
            <w:pPr>
              <w:shd w:val="clear" w:color="auto" w:fill="FFFFFF"/>
              <w:ind w:firstLine="567"/>
              <w:jc w:val="both"/>
              <w:rPr>
                <w:rFonts w:eastAsia="Times New Roman"/>
                <w:color w:val="2B2B2B"/>
                <w:sz w:val="20"/>
                <w:szCs w:val="20"/>
                <w:lang w:eastAsia="ru-RU"/>
              </w:rPr>
            </w:pPr>
            <w:r w:rsidRPr="000316B1">
              <w:rPr>
                <w:rFonts w:eastAsia="Times New Roman"/>
                <w:color w:val="2B2B2B"/>
                <w:sz w:val="20"/>
                <w:szCs w:val="20"/>
                <w:lang w:eastAsia="ru-RU"/>
              </w:rPr>
              <w:t>Слабое развитие мышечной системы характеризуется дряблостью мышц, отсутствием рельефа контуров и недостаточной мышечной массой, выступанием ключиц и гребня лопаток; расхождением нижних углов лопаток с отставанием их от грудной клетки (крыловидные лопатки).</w:t>
            </w:r>
          </w:p>
          <w:p w:rsidR="000316B1" w:rsidRPr="000316B1" w:rsidRDefault="000316B1" w:rsidP="00C90D44">
            <w:pPr>
              <w:shd w:val="clear" w:color="auto" w:fill="FFFFFF"/>
              <w:ind w:firstLine="567"/>
              <w:jc w:val="both"/>
              <w:rPr>
                <w:rFonts w:eastAsia="Times New Roman"/>
                <w:color w:val="2B2B2B"/>
                <w:sz w:val="20"/>
                <w:szCs w:val="20"/>
                <w:lang w:eastAsia="ru-RU"/>
              </w:rPr>
            </w:pPr>
            <w:proofErr w:type="gramStart"/>
            <w:r w:rsidRPr="000316B1">
              <w:rPr>
                <w:rFonts w:eastAsia="Times New Roman"/>
                <w:color w:val="2B2B2B"/>
                <w:sz w:val="20"/>
                <w:szCs w:val="20"/>
                <w:lang w:eastAsia="ru-RU"/>
              </w:rPr>
              <w:t xml:space="preserve">Призывники признаются годными к строевой службе и предназначаются в Вооруженные Силы, другие воинские формирования и государственные органы Кыргызской Республики, в которых предусмотрена военная служба с хорошим физическим развитием и питанием, пропорциональным телосложением, </w:t>
            </w:r>
            <w:r w:rsidRPr="00163C8C">
              <w:rPr>
                <w:rFonts w:eastAsia="Times New Roman"/>
                <w:b/>
                <w:color w:val="2B2B2B"/>
                <w:sz w:val="20"/>
                <w:szCs w:val="20"/>
                <w:lang w:eastAsia="ru-RU"/>
              </w:rPr>
              <w:t>ростом не менее 160 см и весом 49,8 кг и более</w:t>
            </w:r>
            <w:r w:rsidRPr="000316B1">
              <w:rPr>
                <w:rFonts w:eastAsia="Times New Roman"/>
                <w:color w:val="2B2B2B"/>
                <w:sz w:val="20"/>
                <w:szCs w:val="20"/>
                <w:lang w:eastAsia="ru-RU"/>
              </w:rPr>
              <w:t xml:space="preserve"> в соответствии с требованиями Таблицы степеней ограничения (</w:t>
            </w:r>
            <w:hyperlink r:id="rId7" w:anchor="unknown" w:history="1">
              <w:r w:rsidRPr="000316B1">
                <w:rPr>
                  <w:rFonts w:eastAsia="Times New Roman"/>
                  <w:color w:val="0000FF"/>
                  <w:sz w:val="20"/>
                  <w:szCs w:val="20"/>
                  <w:u w:val="single"/>
                  <w:lang w:eastAsia="ru-RU"/>
                </w:rPr>
                <w:t>Приложение N 4</w:t>
              </w:r>
            </w:hyperlink>
            <w:r w:rsidRPr="000316B1">
              <w:rPr>
                <w:rFonts w:eastAsia="Times New Roman"/>
                <w:color w:val="2B2B2B"/>
                <w:sz w:val="20"/>
                <w:szCs w:val="20"/>
                <w:lang w:eastAsia="ru-RU"/>
              </w:rPr>
              <w:t>).</w:t>
            </w:r>
            <w:proofErr w:type="gramEnd"/>
            <w:r w:rsidRPr="000316B1">
              <w:rPr>
                <w:rFonts w:eastAsia="Times New Roman"/>
                <w:color w:val="2B2B2B"/>
                <w:sz w:val="20"/>
                <w:szCs w:val="20"/>
                <w:lang w:eastAsia="ru-RU"/>
              </w:rPr>
              <w:t xml:space="preserve"> При освидетельствовании военнообязанных по контракту или по призыву в соединения, части, </w:t>
            </w:r>
            <w:proofErr w:type="gramStart"/>
            <w:r w:rsidRPr="000316B1">
              <w:rPr>
                <w:rFonts w:eastAsia="Times New Roman"/>
                <w:color w:val="2B2B2B"/>
                <w:sz w:val="20"/>
                <w:szCs w:val="20"/>
                <w:lang w:eastAsia="ru-RU"/>
              </w:rPr>
              <w:t>учреждения уполномоченного государственного органа, ведающего вопросами обороны Кыргызской Республики признаются</w:t>
            </w:r>
            <w:proofErr w:type="gramEnd"/>
            <w:r w:rsidRPr="000316B1">
              <w:rPr>
                <w:rFonts w:eastAsia="Times New Roman"/>
                <w:color w:val="2B2B2B"/>
                <w:sz w:val="20"/>
                <w:szCs w:val="20"/>
                <w:lang w:eastAsia="ru-RU"/>
              </w:rPr>
              <w:t xml:space="preserve"> годными к строевой службе при росте не менее 160 см.</w:t>
            </w:r>
          </w:p>
          <w:p w:rsidR="000316B1" w:rsidRPr="000316B1" w:rsidRDefault="000316B1" w:rsidP="00C90D44">
            <w:pPr>
              <w:shd w:val="clear" w:color="auto" w:fill="FFFFFF"/>
              <w:ind w:firstLine="567"/>
              <w:jc w:val="both"/>
              <w:rPr>
                <w:rFonts w:eastAsia="Times New Roman"/>
                <w:color w:val="2B2B2B"/>
                <w:sz w:val="20"/>
                <w:szCs w:val="20"/>
                <w:lang w:eastAsia="ru-RU"/>
              </w:rPr>
            </w:pPr>
            <w:proofErr w:type="gramStart"/>
            <w:r w:rsidRPr="000316B1">
              <w:rPr>
                <w:rFonts w:eastAsia="Times New Roman"/>
                <w:color w:val="2B2B2B"/>
                <w:sz w:val="20"/>
                <w:szCs w:val="20"/>
                <w:lang w:eastAsia="ru-RU"/>
              </w:rPr>
              <w:t>К подпункту "а" пункта 12 Расписания Болезней относятся: незначительная задержка психофизического развития, характеризующаяся общей и личной незрелостью, отставанием развития эмоционально-волевых свойств личности, которые выражаются в несамостоятельности, повышенной внушаемости, стремлении к получению удовольствия как основной мотивации поведения, преобладанием игровых интересов в школьном возрасте, беспечностью, незрелостью чувства долга и ответственности, неумением сдерживать непосредственные проявления чувств, неспособностью к волевому напряжению, к преодолению трудностей</w:t>
            </w:r>
            <w:proofErr w:type="gramEnd"/>
            <w:r w:rsidRPr="000316B1">
              <w:rPr>
                <w:rFonts w:eastAsia="Times New Roman"/>
                <w:color w:val="2B2B2B"/>
                <w:sz w:val="20"/>
                <w:szCs w:val="20"/>
                <w:lang w:eastAsia="ru-RU"/>
              </w:rPr>
              <w:t xml:space="preserve">. </w:t>
            </w:r>
            <w:proofErr w:type="gramStart"/>
            <w:r w:rsidRPr="000316B1">
              <w:rPr>
                <w:rFonts w:eastAsia="Times New Roman"/>
                <w:color w:val="2B2B2B"/>
                <w:sz w:val="20"/>
                <w:szCs w:val="20"/>
                <w:lang w:eastAsia="ru-RU"/>
              </w:rPr>
              <w:t xml:space="preserve">Также, имеют место преобладание конкретно-образного мышления над абстрактно-логическими, повышенная истощаемость внимания, недостаточная словесно-смысловая память с кратковременными </w:t>
            </w:r>
            <w:proofErr w:type="spellStart"/>
            <w:r w:rsidRPr="000316B1">
              <w:rPr>
                <w:rFonts w:eastAsia="Times New Roman"/>
                <w:color w:val="2B2B2B"/>
                <w:sz w:val="20"/>
                <w:szCs w:val="20"/>
                <w:lang w:eastAsia="ru-RU"/>
              </w:rPr>
              <w:t>астено</w:t>
            </w:r>
            <w:proofErr w:type="spellEnd"/>
            <w:r w:rsidRPr="000316B1">
              <w:rPr>
                <w:rFonts w:eastAsia="Times New Roman"/>
                <w:color w:val="2B2B2B"/>
                <w:sz w:val="20"/>
                <w:szCs w:val="20"/>
                <w:lang w:eastAsia="ru-RU"/>
              </w:rPr>
              <w:t>-вегетативными реакциями, слабое усвоение программы общеобразовательных учебных заведений (в том числе и при наличии документа о полном среднем образовании, но при отрицательных характеристиках с места учебы, подтверждающих трудности в усвоении программы обучения, дублирование классов, формальный перевод из класса в класс).</w:t>
            </w:r>
            <w:proofErr w:type="gramEnd"/>
          </w:p>
          <w:p w:rsidR="000316B1" w:rsidRPr="000316B1" w:rsidRDefault="000316B1" w:rsidP="00C90D44">
            <w:pPr>
              <w:shd w:val="clear" w:color="auto" w:fill="FFFFFF"/>
              <w:ind w:firstLine="567"/>
              <w:jc w:val="both"/>
              <w:rPr>
                <w:rFonts w:eastAsia="Times New Roman"/>
                <w:color w:val="2B2B2B"/>
                <w:sz w:val="20"/>
                <w:szCs w:val="20"/>
                <w:lang w:eastAsia="ru-RU"/>
              </w:rPr>
            </w:pPr>
            <w:r w:rsidRPr="000316B1">
              <w:rPr>
                <w:rFonts w:eastAsia="Times New Roman"/>
                <w:color w:val="2B2B2B"/>
                <w:sz w:val="20"/>
                <w:szCs w:val="20"/>
                <w:lang w:eastAsia="ru-RU"/>
              </w:rPr>
              <w:t>К этому же подпункту относятся призывники, с недостаточностью питания (ИМТ менее 18,5) или ростом 155 см и менее.</w:t>
            </w:r>
          </w:p>
          <w:p w:rsidR="000316B1" w:rsidRPr="000316B1" w:rsidRDefault="000316B1" w:rsidP="00C90D44">
            <w:pPr>
              <w:shd w:val="clear" w:color="auto" w:fill="FFFFFF"/>
              <w:ind w:firstLine="567"/>
              <w:jc w:val="both"/>
              <w:rPr>
                <w:rFonts w:eastAsia="Times New Roman"/>
                <w:color w:val="2B2B2B"/>
                <w:sz w:val="20"/>
                <w:szCs w:val="20"/>
                <w:lang w:eastAsia="ru-RU"/>
              </w:rPr>
            </w:pPr>
            <w:r w:rsidRPr="000316B1">
              <w:rPr>
                <w:rFonts w:eastAsia="Times New Roman"/>
                <w:color w:val="2B2B2B"/>
                <w:sz w:val="20"/>
                <w:szCs w:val="20"/>
                <w:lang w:eastAsia="ru-RU"/>
              </w:rPr>
              <w:t xml:space="preserve">Призывники, с пониженным питанием или ростом менее 160 см рассматриваются по подпункту "б" пункта 12 Расписания болезней. Если вес тела </w:t>
            </w:r>
            <w:r w:rsidRPr="000316B1">
              <w:rPr>
                <w:rFonts w:eastAsia="Times New Roman"/>
                <w:color w:val="2B2B2B"/>
                <w:sz w:val="20"/>
                <w:szCs w:val="20"/>
                <w:lang w:eastAsia="ru-RU"/>
              </w:rPr>
              <w:lastRenderedPageBreak/>
              <w:t>этих призывников к следующему призыву не достиг нормального соотношения роста и массы тела (ИМТ 19,5-22,5) рост менее 160 см они признаются годными к альтернативной службе.</w:t>
            </w:r>
          </w:p>
          <w:p w:rsidR="000316B1" w:rsidRPr="000316B1" w:rsidRDefault="000316B1" w:rsidP="00C90D44">
            <w:pPr>
              <w:shd w:val="clear" w:color="auto" w:fill="FFFFFF"/>
              <w:ind w:firstLine="567"/>
              <w:jc w:val="both"/>
              <w:rPr>
                <w:rFonts w:eastAsia="Times New Roman"/>
                <w:color w:val="2B2B2B"/>
                <w:sz w:val="20"/>
                <w:szCs w:val="20"/>
                <w:lang w:eastAsia="ru-RU"/>
              </w:rPr>
            </w:pPr>
            <w:r w:rsidRPr="000316B1">
              <w:rPr>
                <w:rFonts w:eastAsia="Times New Roman"/>
                <w:color w:val="2B2B2B"/>
                <w:sz w:val="20"/>
                <w:szCs w:val="20"/>
                <w:lang w:eastAsia="ru-RU"/>
              </w:rPr>
              <w:t>При медицинском освидетельствовании призывников, военнослужащих по призыву учитываются состояние компенсаторных возможностей организма, уровень общего физического и интеллектуального развития личности, наличие трудовых и профессиональных навыков и т.д. Уровень общего физического развития призывников определяется по Таблице для определения уровня общего физического развития и дефицита веса тела призывников (</w:t>
            </w:r>
            <w:hyperlink r:id="rId8" w:anchor="unknown" w:history="1">
              <w:r w:rsidRPr="000316B1">
                <w:rPr>
                  <w:rFonts w:eastAsia="Times New Roman"/>
                  <w:color w:val="0000FF"/>
                  <w:sz w:val="20"/>
                  <w:szCs w:val="20"/>
                  <w:u w:val="single"/>
                  <w:lang w:eastAsia="ru-RU"/>
                </w:rPr>
                <w:t>Приложение N 28</w:t>
              </w:r>
            </w:hyperlink>
            <w:r w:rsidRPr="000316B1">
              <w:rPr>
                <w:rFonts w:eastAsia="Times New Roman"/>
                <w:color w:val="2B2B2B"/>
                <w:sz w:val="20"/>
                <w:szCs w:val="20"/>
                <w:lang w:eastAsia="ru-RU"/>
              </w:rPr>
              <w:t>. Соотношение роста и массы тела). Физически развитыми считаются призывники, имеющие оптимальный вес тела.</w:t>
            </w:r>
          </w:p>
          <w:p w:rsidR="000316B1" w:rsidRPr="000316B1" w:rsidRDefault="000316B1" w:rsidP="00C90D44">
            <w:pPr>
              <w:shd w:val="clear" w:color="auto" w:fill="FFFFFF"/>
              <w:ind w:firstLine="567"/>
              <w:jc w:val="both"/>
              <w:rPr>
                <w:rFonts w:eastAsia="Times New Roman"/>
                <w:color w:val="2B2B2B"/>
                <w:sz w:val="20"/>
                <w:szCs w:val="20"/>
                <w:lang w:eastAsia="ru-RU"/>
              </w:rPr>
            </w:pPr>
            <w:r w:rsidRPr="000316B1">
              <w:rPr>
                <w:rFonts w:eastAsia="Times New Roman"/>
                <w:color w:val="2B2B2B"/>
                <w:sz w:val="20"/>
                <w:szCs w:val="20"/>
                <w:lang w:eastAsia="ru-RU"/>
              </w:rPr>
              <w:t xml:space="preserve">Психический </w:t>
            </w:r>
            <w:proofErr w:type="gramStart"/>
            <w:r w:rsidRPr="000316B1">
              <w:rPr>
                <w:rFonts w:eastAsia="Times New Roman"/>
                <w:color w:val="2B2B2B"/>
                <w:sz w:val="20"/>
                <w:szCs w:val="20"/>
                <w:lang w:eastAsia="ru-RU"/>
              </w:rPr>
              <w:t>инфантилизм</w:t>
            </w:r>
            <w:proofErr w:type="gramEnd"/>
            <w:r w:rsidRPr="000316B1">
              <w:rPr>
                <w:rFonts w:eastAsia="Times New Roman"/>
                <w:color w:val="2B2B2B"/>
                <w:sz w:val="20"/>
                <w:szCs w:val="20"/>
                <w:lang w:eastAsia="ru-RU"/>
              </w:rPr>
              <w:t xml:space="preserve"> умеренно выраженный в сочетании с другими отклонениями нервно-психической сферы (умственная отсталость, патологический склад характера, склонность к стойким невротическим реакциям) следует рассматривать как проявление основного заболевания (олигофрении, психопатии и психогенной реакции) и принимать постановления на основании соответствующих пунктов Расписания болезней.</w:t>
            </w:r>
          </w:p>
          <w:p w:rsidR="000316B1" w:rsidRPr="000316B1" w:rsidRDefault="000316B1" w:rsidP="00C90D44">
            <w:pPr>
              <w:shd w:val="clear" w:color="auto" w:fill="FFFFFF"/>
              <w:ind w:firstLine="567"/>
              <w:jc w:val="both"/>
              <w:rPr>
                <w:rFonts w:eastAsia="Times New Roman"/>
                <w:color w:val="2B2B2B"/>
                <w:sz w:val="20"/>
                <w:szCs w:val="20"/>
                <w:lang w:eastAsia="ru-RU"/>
              </w:rPr>
            </w:pPr>
            <w:r w:rsidRPr="000316B1">
              <w:rPr>
                <w:rFonts w:eastAsia="Times New Roman"/>
                <w:color w:val="2B2B2B"/>
                <w:sz w:val="20"/>
                <w:szCs w:val="20"/>
                <w:lang w:eastAsia="ru-RU"/>
              </w:rPr>
              <w:t>Диагностическую экспертную оценку проявлениям психического инфантилизма должен давать психиатр по месту жительства призывника, а при необходимости дифференциальной диагностики с умственной отсталостью призывники обследуются в стационарных условиях.</w:t>
            </w:r>
          </w:p>
          <w:p w:rsidR="00366763" w:rsidRPr="00366763" w:rsidRDefault="00366763" w:rsidP="00366763">
            <w:pPr>
              <w:shd w:val="clear" w:color="auto" w:fill="FFFFFF"/>
              <w:ind w:firstLine="709"/>
              <w:jc w:val="both"/>
              <w:rPr>
                <w:rFonts w:eastAsia="Times New Roman"/>
                <w:color w:val="2B2B2B"/>
                <w:sz w:val="20"/>
                <w:szCs w:val="20"/>
                <w:lang w:eastAsia="ru-RU"/>
              </w:rPr>
            </w:pPr>
            <w:r w:rsidRPr="00366763">
              <w:rPr>
                <w:rFonts w:eastAsia="Times New Roman"/>
                <w:color w:val="2B2B2B"/>
                <w:sz w:val="20"/>
                <w:szCs w:val="20"/>
                <w:lang w:eastAsia="ru-RU"/>
              </w:rPr>
              <w:t>в приложении 4 «Таблица степеней ограничения по состоянию здоровья и физическому развитию лиц, призываемых на военную службу, военнослужащих и кандидатов, поступающих в военно-учебные заведения.</w:t>
            </w:r>
          </w:p>
          <w:p w:rsidR="00366763" w:rsidRPr="00366763" w:rsidRDefault="00366763" w:rsidP="00366763">
            <w:pPr>
              <w:shd w:val="clear" w:color="auto" w:fill="FFFFFF"/>
              <w:ind w:firstLine="709"/>
              <w:rPr>
                <w:rFonts w:eastAsia="Times New Roman"/>
                <w:color w:val="2B2B2B"/>
                <w:sz w:val="20"/>
                <w:szCs w:val="20"/>
                <w:lang w:eastAsia="ru-RU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1191"/>
              <w:gridCol w:w="3719"/>
              <w:gridCol w:w="2257"/>
            </w:tblGrid>
            <w:tr w:rsidR="00366763" w:rsidRPr="00366763" w:rsidTr="00444F48">
              <w:tc>
                <w:tcPr>
                  <w:tcW w:w="1526" w:type="dxa"/>
                </w:tcPr>
                <w:p w:rsidR="00366763" w:rsidRPr="00366763" w:rsidRDefault="00366763" w:rsidP="00366763">
                  <w:pPr>
                    <w:jc w:val="center"/>
                    <w:rPr>
                      <w:rFonts w:eastAsia="Times New Roman"/>
                      <w:color w:val="2B2B2B"/>
                      <w:sz w:val="20"/>
                      <w:szCs w:val="20"/>
                      <w:lang w:eastAsia="ru-RU"/>
                    </w:rPr>
                  </w:pPr>
                  <w:r w:rsidRPr="00366763">
                    <w:rPr>
                      <w:rFonts w:eastAsia="Times New Roman"/>
                      <w:color w:val="2B2B2B"/>
                      <w:sz w:val="20"/>
                      <w:szCs w:val="20"/>
                      <w:lang w:eastAsia="ru-RU"/>
                    </w:rPr>
                    <w:t>14</w:t>
                  </w:r>
                </w:p>
              </w:tc>
              <w:tc>
                <w:tcPr>
                  <w:tcW w:w="4665" w:type="dxa"/>
                </w:tcPr>
                <w:p w:rsidR="00366763" w:rsidRPr="00366763" w:rsidRDefault="00366763" w:rsidP="00366763">
                  <w:pPr>
                    <w:jc w:val="center"/>
                    <w:rPr>
                      <w:rFonts w:eastAsia="Times New Roman"/>
                      <w:color w:val="2B2B2B"/>
                      <w:sz w:val="20"/>
                      <w:szCs w:val="20"/>
                      <w:lang w:val="ky-KG" w:eastAsia="ru-RU"/>
                    </w:rPr>
                  </w:pPr>
                  <w:r>
                    <w:rPr>
                      <w:rFonts w:eastAsia="Times New Roman"/>
                      <w:color w:val="2B2B2B"/>
                      <w:sz w:val="20"/>
                      <w:szCs w:val="20"/>
                      <w:lang w:val="ky-KG" w:eastAsia="ru-RU"/>
                    </w:rPr>
                    <w:t>Остальные части обеспечения (строительные) Вооруженных Сил</w:t>
                  </w:r>
                </w:p>
              </w:tc>
              <w:tc>
                <w:tcPr>
                  <w:tcW w:w="3096" w:type="dxa"/>
                </w:tcPr>
                <w:p w:rsidR="00366763" w:rsidRPr="00366763" w:rsidRDefault="00366763" w:rsidP="00366763">
                  <w:pPr>
                    <w:jc w:val="center"/>
                    <w:rPr>
                      <w:rFonts w:eastAsia="Times New Roman"/>
                      <w:color w:val="2B2B2B"/>
                      <w:sz w:val="20"/>
                      <w:szCs w:val="20"/>
                      <w:lang w:eastAsia="ru-RU"/>
                    </w:rPr>
                  </w:pPr>
                  <w:r w:rsidRPr="00366763">
                    <w:rPr>
                      <w:rFonts w:eastAsia="Times New Roman"/>
                      <w:color w:val="2B2B2B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</w:tr>
          </w:tbl>
          <w:p w:rsidR="00F45852" w:rsidRPr="000316B1" w:rsidRDefault="00366763" w:rsidP="00366763">
            <w:pPr>
              <w:shd w:val="clear" w:color="auto" w:fill="FFFFFF"/>
              <w:ind w:firstLine="709"/>
              <w:jc w:val="right"/>
              <w:rPr>
                <w:rFonts w:eastAsia="Calibri"/>
                <w:sz w:val="20"/>
                <w:szCs w:val="20"/>
                <w:lang w:eastAsia="ru-RU"/>
              </w:rPr>
            </w:pPr>
            <w:r w:rsidRPr="00366763">
              <w:rPr>
                <w:rFonts w:eastAsia="Times New Roman"/>
                <w:color w:val="2B2B2B"/>
                <w:sz w:val="20"/>
                <w:szCs w:val="20"/>
                <w:lang w:eastAsia="ru-RU"/>
              </w:rPr>
              <w:t>»;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A64" w:rsidRDefault="00176A64" w:rsidP="004701A5">
            <w:pPr>
              <w:shd w:val="clear" w:color="auto" w:fill="FFFFFF"/>
              <w:ind w:firstLine="709"/>
              <w:jc w:val="both"/>
              <w:rPr>
                <w:rFonts w:eastAsia="Times New Roman"/>
                <w:color w:val="2B2B2B"/>
                <w:sz w:val="20"/>
                <w:szCs w:val="20"/>
                <w:lang w:eastAsia="ru-RU"/>
              </w:rPr>
            </w:pPr>
          </w:p>
          <w:p w:rsidR="00936BF0" w:rsidRDefault="00936BF0" w:rsidP="004701A5">
            <w:pPr>
              <w:shd w:val="clear" w:color="auto" w:fill="FFFFFF"/>
              <w:ind w:firstLine="709"/>
              <w:jc w:val="both"/>
              <w:rPr>
                <w:rFonts w:eastAsia="Times New Roman"/>
                <w:color w:val="2B2B2B"/>
                <w:sz w:val="20"/>
                <w:szCs w:val="20"/>
                <w:lang w:eastAsia="ru-RU"/>
              </w:rPr>
            </w:pPr>
          </w:p>
          <w:p w:rsidR="004701A5" w:rsidRPr="004701A5" w:rsidRDefault="004701A5" w:rsidP="004701A5">
            <w:pPr>
              <w:shd w:val="clear" w:color="auto" w:fill="FFFFFF"/>
              <w:ind w:firstLine="709"/>
              <w:jc w:val="both"/>
              <w:rPr>
                <w:rFonts w:eastAsia="Times New Roman"/>
                <w:color w:val="2B2B2B"/>
                <w:sz w:val="20"/>
                <w:szCs w:val="20"/>
                <w:lang w:eastAsia="ru-RU"/>
              </w:rPr>
            </w:pPr>
            <w:r w:rsidRPr="004701A5">
              <w:rPr>
                <w:rFonts w:eastAsia="Times New Roman"/>
                <w:color w:val="2B2B2B"/>
                <w:sz w:val="20"/>
                <w:szCs w:val="20"/>
                <w:lang w:eastAsia="ru-RU"/>
              </w:rPr>
              <w:t xml:space="preserve">12. Заключение об уровне физического развития </w:t>
            </w:r>
            <w:proofErr w:type="spellStart"/>
            <w:r w:rsidRPr="004701A5">
              <w:rPr>
                <w:rFonts w:eastAsia="Times New Roman"/>
                <w:color w:val="2B2B2B"/>
                <w:sz w:val="20"/>
                <w:szCs w:val="20"/>
                <w:lang w:eastAsia="ru-RU"/>
              </w:rPr>
              <w:t>освидетельствуемого</w:t>
            </w:r>
            <w:proofErr w:type="spellEnd"/>
            <w:r w:rsidRPr="004701A5">
              <w:rPr>
                <w:rFonts w:eastAsia="Times New Roman"/>
                <w:color w:val="2B2B2B"/>
                <w:sz w:val="20"/>
                <w:szCs w:val="20"/>
                <w:lang w:eastAsia="ru-RU"/>
              </w:rPr>
              <w:t xml:space="preserve"> дается строго индивидуально, на основе оценки степени развития мышечной системы, роста и веса тела, окружности груди. При оценке развития мышечной системы учитывается степень отложения подкожно-жировой клетчатки, а также особенности скелетной мускулатуры у лиц высокого роста с </w:t>
            </w:r>
            <w:proofErr w:type="spellStart"/>
            <w:r w:rsidRPr="004701A5">
              <w:rPr>
                <w:rFonts w:eastAsia="Times New Roman"/>
                <w:color w:val="2B2B2B"/>
                <w:sz w:val="20"/>
                <w:szCs w:val="20"/>
                <w:lang w:eastAsia="ru-RU"/>
              </w:rPr>
              <w:t>малорельефными</w:t>
            </w:r>
            <w:proofErr w:type="spellEnd"/>
            <w:r w:rsidRPr="004701A5">
              <w:rPr>
                <w:rFonts w:eastAsia="Times New Roman"/>
                <w:color w:val="2B2B2B"/>
                <w:sz w:val="20"/>
                <w:szCs w:val="20"/>
                <w:lang w:eastAsia="ru-RU"/>
              </w:rPr>
              <w:t xml:space="preserve"> мышцами.</w:t>
            </w:r>
          </w:p>
          <w:p w:rsidR="004701A5" w:rsidRPr="004701A5" w:rsidRDefault="004701A5" w:rsidP="004701A5">
            <w:pPr>
              <w:shd w:val="clear" w:color="auto" w:fill="FFFFFF"/>
              <w:ind w:firstLine="709"/>
              <w:jc w:val="both"/>
              <w:rPr>
                <w:rFonts w:eastAsia="Times New Roman"/>
                <w:color w:val="2B2B2B"/>
                <w:sz w:val="20"/>
                <w:szCs w:val="20"/>
                <w:lang w:eastAsia="ru-RU"/>
              </w:rPr>
            </w:pPr>
            <w:r w:rsidRPr="004701A5">
              <w:rPr>
                <w:rFonts w:eastAsia="Times New Roman"/>
                <w:color w:val="2B2B2B"/>
                <w:sz w:val="20"/>
                <w:szCs w:val="20"/>
                <w:lang w:eastAsia="ru-RU"/>
              </w:rPr>
              <w:t>Слабое развитие мышечной системы характеризуется дряблостью мышц, отсутствием рельефа контуров и недостаточной мышечной массой, выступанием ключиц и гребня лопаток, расхождением нижних углов лопаток с отставанием их от грудной клетки (крыловидные лопатки).</w:t>
            </w:r>
          </w:p>
          <w:p w:rsidR="004701A5" w:rsidRPr="004701A5" w:rsidRDefault="004701A5" w:rsidP="004701A5">
            <w:pPr>
              <w:shd w:val="clear" w:color="auto" w:fill="FFFFFF"/>
              <w:ind w:firstLine="709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4701A5">
              <w:rPr>
                <w:rFonts w:eastAsia="Times New Roman"/>
                <w:color w:val="2B2B2B"/>
                <w:sz w:val="20"/>
                <w:szCs w:val="20"/>
                <w:lang w:eastAsia="ru-RU"/>
              </w:rPr>
              <w:t>Призывники признаются годными к военной службе и предназначаются в Вооруженные Силы, другие воинские формирования и государственные органы Кыргызской Республики, в которых предусмотрена военная служба с хорошим физическим развитием и питанием, пропорциональным телосложением, в соответствии с требованиями Таблицы степеней ограничения (</w:t>
            </w:r>
            <w:hyperlink r:id="rId9" w:anchor="unknown" w:history="1">
              <w:r w:rsidRPr="004701A5">
                <w:rPr>
                  <w:color w:val="0000FF"/>
                  <w:sz w:val="20"/>
                  <w:szCs w:val="20"/>
                  <w:u w:val="single"/>
                </w:rPr>
                <w:t>Приложение N4</w:t>
              </w:r>
            </w:hyperlink>
            <w:r w:rsidRPr="004701A5">
              <w:rPr>
                <w:rFonts w:eastAsia="Times New Roman"/>
                <w:sz w:val="20"/>
                <w:szCs w:val="20"/>
                <w:lang w:eastAsia="ru-RU"/>
              </w:rPr>
              <w:t xml:space="preserve">). </w:t>
            </w:r>
          </w:p>
          <w:p w:rsidR="004701A5" w:rsidRPr="00163C8C" w:rsidRDefault="004701A5" w:rsidP="004701A5">
            <w:pPr>
              <w:shd w:val="clear" w:color="auto" w:fill="FFFFFF"/>
              <w:ind w:firstLine="709"/>
              <w:jc w:val="both"/>
              <w:rPr>
                <w:rFonts w:eastAsia="Times New Roman"/>
                <w:b/>
                <w:color w:val="2B2B2B"/>
                <w:sz w:val="20"/>
                <w:szCs w:val="20"/>
                <w:lang w:eastAsia="ru-RU"/>
              </w:rPr>
            </w:pPr>
            <w:r w:rsidRPr="00163C8C">
              <w:rPr>
                <w:rFonts w:eastAsia="Times New Roman"/>
                <w:b/>
                <w:color w:val="2B2B2B"/>
                <w:sz w:val="20"/>
                <w:szCs w:val="20"/>
                <w:lang w:eastAsia="ru-RU"/>
              </w:rPr>
              <w:t xml:space="preserve">Уровень общего физического развития призывника определяется по Таблице соотношения роста и массы тела в норме и при нарушении питания (приложение №28). Призывникам с недостаточностью питания (ИМТ менее 18,5) или с пониженным питанием (ИМТ 18,5-19,4), с ростом менее 160 см предоставляется отсрочка на 6 месяцев для лечения и обследования с обязательным осмотром у эндокринолога. </w:t>
            </w:r>
          </w:p>
          <w:p w:rsidR="004701A5" w:rsidRPr="00163C8C" w:rsidRDefault="004701A5" w:rsidP="004701A5">
            <w:pPr>
              <w:shd w:val="clear" w:color="auto" w:fill="FFFFFF"/>
              <w:ind w:firstLine="709"/>
              <w:jc w:val="both"/>
              <w:rPr>
                <w:rFonts w:eastAsia="Times New Roman"/>
                <w:b/>
                <w:color w:val="2B2B2B"/>
                <w:sz w:val="20"/>
                <w:szCs w:val="20"/>
                <w:lang w:eastAsia="ru-RU"/>
              </w:rPr>
            </w:pPr>
            <w:r w:rsidRPr="00163C8C">
              <w:rPr>
                <w:rFonts w:eastAsia="Times New Roman"/>
                <w:b/>
                <w:color w:val="2B2B2B"/>
                <w:sz w:val="20"/>
                <w:szCs w:val="20"/>
                <w:lang w:eastAsia="ru-RU"/>
              </w:rPr>
              <w:t xml:space="preserve">Призывники, не </w:t>
            </w:r>
            <w:r w:rsidRPr="00163C8C">
              <w:rPr>
                <w:rFonts w:eastAsia="Times New Roman"/>
                <w:b/>
                <w:i/>
                <w:color w:val="2B2B2B"/>
                <w:sz w:val="20"/>
                <w:szCs w:val="20"/>
                <w:u w:val="single"/>
                <w:lang w:eastAsia="ru-RU"/>
              </w:rPr>
              <w:t>достигшие</w:t>
            </w:r>
            <w:r w:rsidRPr="00163C8C">
              <w:rPr>
                <w:rFonts w:eastAsia="Times New Roman"/>
                <w:b/>
                <w:color w:val="2B2B2B"/>
                <w:sz w:val="20"/>
                <w:szCs w:val="20"/>
                <w:lang w:eastAsia="ru-RU"/>
              </w:rPr>
              <w:t xml:space="preserve"> роста 160 см (свыше 150) к следующему призыву, после предоставленной отсрочки на 6 месяцев, признаются годными к военной службе со степенью ограничения 5.</w:t>
            </w:r>
          </w:p>
          <w:p w:rsidR="004701A5" w:rsidRPr="00163C8C" w:rsidRDefault="004701A5" w:rsidP="004701A5">
            <w:pPr>
              <w:shd w:val="clear" w:color="auto" w:fill="FFFFFF"/>
              <w:ind w:firstLine="709"/>
              <w:jc w:val="both"/>
              <w:rPr>
                <w:rFonts w:eastAsia="Times New Roman"/>
                <w:b/>
                <w:color w:val="2B2B2B"/>
                <w:sz w:val="20"/>
                <w:szCs w:val="20"/>
                <w:lang w:eastAsia="ru-RU"/>
              </w:rPr>
            </w:pPr>
            <w:proofErr w:type="gramStart"/>
            <w:r w:rsidRPr="00163C8C">
              <w:rPr>
                <w:rFonts w:eastAsia="Times New Roman"/>
                <w:b/>
                <w:color w:val="2B2B2B"/>
                <w:sz w:val="20"/>
                <w:szCs w:val="20"/>
                <w:lang w:eastAsia="ru-RU"/>
              </w:rPr>
              <w:t>Если после предоставленной отсрочки на 6 месяцев и результатов Акта обследования состояния здоровья призывника (приложение №11) не выявлено заболеваний, вызывающих снижение массы тела, призывники с недостаточностью питания (ИМТ менее 18,5) признаются годными к военной службе со степенью ограничения 5, а с пониженным питанием (ИМТ 18,5-19,4) - годными к военной службе со степенью ограничения 4.</w:t>
            </w:r>
            <w:proofErr w:type="gramEnd"/>
          </w:p>
          <w:p w:rsidR="004701A5" w:rsidRPr="00163C8C" w:rsidRDefault="004701A5" w:rsidP="004701A5">
            <w:pPr>
              <w:shd w:val="clear" w:color="auto" w:fill="FFFFFF"/>
              <w:ind w:firstLine="709"/>
              <w:jc w:val="both"/>
              <w:rPr>
                <w:rFonts w:eastAsia="Times New Roman"/>
                <w:b/>
                <w:color w:val="2B2B2B"/>
                <w:sz w:val="20"/>
                <w:szCs w:val="20"/>
                <w:lang w:eastAsia="ru-RU"/>
              </w:rPr>
            </w:pPr>
            <w:r w:rsidRPr="00163C8C">
              <w:rPr>
                <w:rFonts w:eastAsia="Times New Roman"/>
                <w:b/>
                <w:color w:val="2B2B2B"/>
                <w:sz w:val="20"/>
                <w:szCs w:val="20"/>
                <w:lang w:eastAsia="ru-RU"/>
              </w:rPr>
              <w:t>При выявлении заболеваний, обуславливающих пониженное или недостаточное питание, призывники подлежат освидетельствованию по соответствующим пунктам Расписания болезней.</w:t>
            </w:r>
          </w:p>
          <w:p w:rsidR="004701A5" w:rsidRPr="00163C8C" w:rsidRDefault="004701A5" w:rsidP="004701A5">
            <w:pPr>
              <w:shd w:val="clear" w:color="auto" w:fill="FFFFFF"/>
              <w:ind w:firstLine="709"/>
              <w:jc w:val="both"/>
              <w:rPr>
                <w:rFonts w:eastAsia="Times New Roman"/>
                <w:b/>
                <w:color w:val="2B2B2B"/>
                <w:sz w:val="20"/>
                <w:szCs w:val="20"/>
                <w:lang w:eastAsia="ru-RU"/>
              </w:rPr>
            </w:pPr>
            <w:proofErr w:type="gramStart"/>
            <w:r w:rsidRPr="00163C8C">
              <w:rPr>
                <w:rFonts w:eastAsia="Times New Roman"/>
                <w:b/>
                <w:color w:val="2B2B2B"/>
                <w:sz w:val="20"/>
                <w:szCs w:val="20"/>
                <w:lang w:eastAsia="ru-RU"/>
              </w:rPr>
              <w:t>При освидетельствовании граждан при призыве на военную службу по контракту в соединения</w:t>
            </w:r>
            <w:proofErr w:type="gramEnd"/>
            <w:r w:rsidRPr="00163C8C">
              <w:rPr>
                <w:rFonts w:eastAsia="Times New Roman"/>
                <w:b/>
                <w:color w:val="2B2B2B"/>
                <w:sz w:val="20"/>
                <w:szCs w:val="20"/>
                <w:lang w:eastAsia="ru-RU"/>
              </w:rPr>
              <w:t>, части и учреждения Вооруженных Сил Кыргызской Республики признаются годными к военной службе при росте не менее 160 см для мужчин и не менее 158 см для женщин.</w:t>
            </w:r>
          </w:p>
          <w:p w:rsidR="004701A5" w:rsidRPr="00163C8C" w:rsidRDefault="004701A5" w:rsidP="004701A5">
            <w:pPr>
              <w:shd w:val="clear" w:color="auto" w:fill="FFFFFF"/>
              <w:ind w:firstLine="709"/>
              <w:jc w:val="both"/>
              <w:rPr>
                <w:rFonts w:eastAsia="Times New Roman"/>
                <w:b/>
                <w:color w:val="2B2B2B"/>
                <w:sz w:val="20"/>
                <w:szCs w:val="20"/>
                <w:lang w:eastAsia="ru-RU"/>
              </w:rPr>
            </w:pPr>
            <w:r w:rsidRPr="00163C8C">
              <w:rPr>
                <w:rFonts w:eastAsia="Times New Roman"/>
                <w:b/>
                <w:color w:val="2B2B2B"/>
                <w:sz w:val="20"/>
                <w:szCs w:val="20"/>
                <w:lang w:eastAsia="ru-RU"/>
              </w:rPr>
              <w:t xml:space="preserve">Кандидаты, поступающие в </w:t>
            </w:r>
            <w:proofErr w:type="spellStart"/>
            <w:r w:rsidRPr="00163C8C">
              <w:rPr>
                <w:rFonts w:eastAsia="Times New Roman"/>
                <w:b/>
                <w:color w:val="2B2B2B"/>
                <w:sz w:val="20"/>
                <w:szCs w:val="20"/>
                <w:lang w:eastAsia="ru-RU"/>
              </w:rPr>
              <w:t>ВВУЗы</w:t>
            </w:r>
            <w:proofErr w:type="spellEnd"/>
            <w:r w:rsidRPr="00163C8C">
              <w:rPr>
                <w:rFonts w:eastAsia="Times New Roman"/>
                <w:b/>
                <w:color w:val="2B2B2B"/>
                <w:sz w:val="20"/>
                <w:szCs w:val="20"/>
                <w:lang w:eastAsia="ru-RU"/>
              </w:rPr>
              <w:t xml:space="preserve"> признаются годными к поступлению с ростом не менее 157 см для мужчин и не менее 155 см для женщин, если на </w:t>
            </w:r>
            <w:proofErr w:type="gramStart"/>
            <w:r w:rsidRPr="00163C8C">
              <w:rPr>
                <w:rFonts w:eastAsia="Times New Roman"/>
                <w:b/>
                <w:color w:val="2B2B2B"/>
                <w:sz w:val="20"/>
                <w:szCs w:val="20"/>
                <w:lang w:eastAsia="ru-RU"/>
              </w:rPr>
              <w:t>момент освидетельствования не достигли</w:t>
            </w:r>
            <w:proofErr w:type="gramEnd"/>
            <w:r w:rsidRPr="00163C8C">
              <w:rPr>
                <w:rFonts w:eastAsia="Times New Roman"/>
                <w:b/>
                <w:color w:val="2B2B2B"/>
                <w:sz w:val="20"/>
                <w:szCs w:val="20"/>
                <w:lang w:eastAsia="ru-RU"/>
              </w:rPr>
              <w:t xml:space="preserve"> 18 лет и не </w:t>
            </w:r>
            <w:r w:rsidRPr="00163C8C">
              <w:rPr>
                <w:rFonts w:eastAsia="Times New Roman"/>
                <w:b/>
                <w:color w:val="2B2B2B"/>
                <w:sz w:val="20"/>
                <w:szCs w:val="20"/>
                <w:lang w:eastAsia="ru-RU"/>
              </w:rPr>
              <w:lastRenderedPageBreak/>
              <w:t>выявлены заболевания, приводящие к этому»;</w:t>
            </w:r>
          </w:p>
          <w:p w:rsidR="004701A5" w:rsidRDefault="004701A5" w:rsidP="004701A5">
            <w:pPr>
              <w:shd w:val="clear" w:color="auto" w:fill="FFFFFF"/>
              <w:ind w:firstLine="709"/>
              <w:jc w:val="both"/>
              <w:rPr>
                <w:rFonts w:eastAsia="Times New Roman"/>
                <w:b/>
                <w:color w:val="2B2B2B"/>
                <w:sz w:val="20"/>
                <w:szCs w:val="20"/>
                <w:lang w:val="ky-KG" w:eastAsia="ru-RU"/>
              </w:rPr>
            </w:pPr>
            <w:r w:rsidRPr="00163C8C">
              <w:rPr>
                <w:rFonts w:eastAsia="Times New Roman"/>
                <w:b/>
                <w:color w:val="2B2B2B"/>
                <w:sz w:val="20"/>
                <w:szCs w:val="20"/>
                <w:lang w:eastAsia="ru-RU"/>
              </w:rPr>
              <w:t>в приложении 4 «Таблица степеней ограничения по состоянию здоровья и физическому развитию лиц, призываемых на военную службу, военнослужащих и кандидатов, поступающих в военно-учебные заведения.</w:t>
            </w:r>
          </w:p>
          <w:p w:rsidR="00366763" w:rsidRPr="00366763" w:rsidRDefault="00366763" w:rsidP="004701A5">
            <w:pPr>
              <w:shd w:val="clear" w:color="auto" w:fill="FFFFFF"/>
              <w:ind w:firstLine="709"/>
              <w:jc w:val="both"/>
              <w:rPr>
                <w:rFonts w:eastAsia="Times New Roman"/>
                <w:b/>
                <w:color w:val="2B2B2B"/>
                <w:sz w:val="20"/>
                <w:szCs w:val="20"/>
                <w:lang w:val="ky-KG" w:eastAsia="ru-RU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1816"/>
              <w:gridCol w:w="2958"/>
              <w:gridCol w:w="2388"/>
            </w:tblGrid>
            <w:tr w:rsidR="00366763" w:rsidRPr="00366763" w:rsidTr="00366763">
              <w:tc>
                <w:tcPr>
                  <w:tcW w:w="1816" w:type="dxa"/>
                </w:tcPr>
                <w:p w:rsidR="00366763" w:rsidRPr="00366763" w:rsidRDefault="00366763" w:rsidP="00366763">
                  <w:pPr>
                    <w:jc w:val="center"/>
                    <w:rPr>
                      <w:rFonts w:eastAsia="Times New Roman"/>
                      <w:b/>
                      <w:color w:val="2B2B2B"/>
                      <w:sz w:val="20"/>
                      <w:szCs w:val="20"/>
                      <w:lang w:val="ky-KG" w:eastAsia="ru-RU"/>
                    </w:rPr>
                  </w:pPr>
                  <w:r w:rsidRPr="00366763">
                    <w:rPr>
                      <w:rFonts w:eastAsia="Times New Roman"/>
                      <w:b/>
                      <w:color w:val="2B2B2B"/>
                      <w:sz w:val="20"/>
                      <w:szCs w:val="20"/>
                      <w:lang w:val="ky-KG" w:eastAsia="ru-RU"/>
                    </w:rPr>
                    <w:t>14</w:t>
                  </w:r>
                </w:p>
              </w:tc>
              <w:tc>
                <w:tcPr>
                  <w:tcW w:w="2958" w:type="dxa"/>
                </w:tcPr>
                <w:p w:rsidR="00366763" w:rsidRPr="00366763" w:rsidRDefault="00366763" w:rsidP="00366763">
                  <w:pPr>
                    <w:jc w:val="center"/>
                    <w:rPr>
                      <w:rFonts w:eastAsia="Times New Roman"/>
                      <w:b/>
                      <w:color w:val="2B2B2B"/>
                      <w:sz w:val="20"/>
                      <w:szCs w:val="20"/>
                      <w:lang w:val="ky-KG" w:eastAsia="ru-RU"/>
                    </w:rPr>
                  </w:pPr>
                  <w:r w:rsidRPr="00366763">
                    <w:rPr>
                      <w:rFonts w:eastAsia="Times New Roman"/>
                      <w:b/>
                      <w:color w:val="2B2B2B"/>
                      <w:sz w:val="20"/>
                      <w:szCs w:val="20"/>
                      <w:lang w:val="ky-KG" w:eastAsia="ru-RU"/>
                    </w:rPr>
                    <w:t>Строительные части, учреждения, сборы мобилизационного резерва</w:t>
                  </w:r>
                </w:p>
              </w:tc>
              <w:tc>
                <w:tcPr>
                  <w:tcW w:w="2388" w:type="dxa"/>
                </w:tcPr>
                <w:p w:rsidR="00366763" w:rsidRPr="00366763" w:rsidRDefault="00366763" w:rsidP="00366763">
                  <w:pPr>
                    <w:jc w:val="center"/>
                    <w:rPr>
                      <w:rFonts w:eastAsia="Times New Roman"/>
                      <w:b/>
                      <w:color w:val="2B2B2B"/>
                      <w:sz w:val="20"/>
                      <w:szCs w:val="20"/>
                      <w:lang w:val="ky-KG" w:eastAsia="ru-RU"/>
                    </w:rPr>
                  </w:pPr>
                  <w:r w:rsidRPr="00366763">
                    <w:rPr>
                      <w:rFonts w:eastAsia="Times New Roman"/>
                      <w:b/>
                      <w:color w:val="2B2B2B"/>
                      <w:sz w:val="20"/>
                      <w:szCs w:val="20"/>
                      <w:lang w:val="ky-KG" w:eastAsia="ru-RU"/>
                    </w:rPr>
                    <w:t>5</w:t>
                  </w:r>
                </w:p>
              </w:tc>
            </w:tr>
          </w:tbl>
          <w:p w:rsidR="00366763" w:rsidRPr="00366763" w:rsidRDefault="00366763" w:rsidP="004701A5">
            <w:pPr>
              <w:shd w:val="clear" w:color="auto" w:fill="FFFFFF"/>
              <w:ind w:firstLine="709"/>
              <w:jc w:val="both"/>
              <w:rPr>
                <w:rFonts w:eastAsia="Times New Roman"/>
                <w:b/>
                <w:color w:val="2B2B2B"/>
                <w:sz w:val="20"/>
                <w:szCs w:val="20"/>
                <w:lang w:val="ky-KG" w:eastAsia="ru-RU"/>
              </w:rPr>
            </w:pPr>
          </w:p>
          <w:p w:rsidR="004701A5" w:rsidRPr="004701A5" w:rsidRDefault="004701A5" w:rsidP="004701A5">
            <w:pPr>
              <w:jc w:val="center"/>
              <w:rPr>
                <w:rFonts w:eastAsia="Calibri"/>
                <w:sz w:val="20"/>
                <w:szCs w:val="20"/>
                <w:lang w:eastAsia="ru-RU"/>
              </w:rPr>
            </w:pPr>
          </w:p>
        </w:tc>
      </w:tr>
      <w:tr w:rsidR="004701A5" w:rsidTr="008908C7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95D" w:rsidRPr="0009795D" w:rsidRDefault="0009795D" w:rsidP="0009795D">
            <w:pPr>
              <w:shd w:val="clear" w:color="auto" w:fill="FFFFFF"/>
              <w:ind w:firstLine="567"/>
              <w:jc w:val="both"/>
              <w:rPr>
                <w:rFonts w:eastAsia="Times New Roman"/>
                <w:color w:val="2B2B2B"/>
                <w:sz w:val="20"/>
                <w:szCs w:val="20"/>
                <w:lang w:eastAsia="ru-RU"/>
              </w:rPr>
            </w:pPr>
            <w:r w:rsidRPr="0009795D">
              <w:rPr>
                <w:rFonts w:eastAsia="Times New Roman"/>
                <w:color w:val="2B2B2B"/>
                <w:sz w:val="20"/>
                <w:szCs w:val="20"/>
                <w:lang w:eastAsia="ru-RU"/>
              </w:rPr>
              <w:lastRenderedPageBreak/>
              <w:t xml:space="preserve">3. Для </w:t>
            </w:r>
            <w:proofErr w:type="gramStart"/>
            <w:r w:rsidRPr="0009795D">
              <w:rPr>
                <w:rFonts w:eastAsia="Times New Roman"/>
                <w:color w:val="2B2B2B"/>
                <w:sz w:val="20"/>
                <w:szCs w:val="20"/>
                <w:lang w:eastAsia="ru-RU"/>
              </w:rPr>
              <w:t>призываемых</w:t>
            </w:r>
            <w:proofErr w:type="gramEnd"/>
            <w:r w:rsidRPr="0009795D">
              <w:rPr>
                <w:rFonts w:eastAsia="Times New Roman"/>
                <w:color w:val="2B2B2B"/>
                <w:sz w:val="20"/>
                <w:szCs w:val="20"/>
                <w:lang w:eastAsia="ru-RU"/>
              </w:rPr>
              <w:t xml:space="preserve"> на военную </w:t>
            </w:r>
            <w:r w:rsidRPr="0009795D">
              <w:rPr>
                <w:rFonts w:eastAsia="Times New Roman"/>
                <w:b/>
                <w:color w:val="2B2B2B"/>
                <w:sz w:val="20"/>
                <w:szCs w:val="20"/>
                <w:lang w:eastAsia="ru-RU"/>
              </w:rPr>
              <w:t xml:space="preserve">службу и поступающих в военно-учебные заведения </w:t>
            </w:r>
            <w:r w:rsidRPr="0009795D">
              <w:rPr>
                <w:rFonts w:eastAsia="Times New Roman"/>
                <w:color w:val="2B2B2B"/>
                <w:sz w:val="20"/>
                <w:szCs w:val="20"/>
                <w:lang w:eastAsia="ru-RU"/>
              </w:rPr>
              <w:t>рост должен быть:</w:t>
            </w:r>
          </w:p>
          <w:p w:rsidR="0009795D" w:rsidRPr="0009795D" w:rsidRDefault="0009795D" w:rsidP="0009795D">
            <w:pPr>
              <w:shd w:val="clear" w:color="auto" w:fill="FFFFFF"/>
              <w:ind w:firstLine="567"/>
              <w:jc w:val="both"/>
              <w:rPr>
                <w:rFonts w:eastAsia="Times New Roman"/>
                <w:b/>
                <w:color w:val="2B2B2B"/>
                <w:sz w:val="20"/>
                <w:szCs w:val="20"/>
                <w:lang w:eastAsia="ru-RU"/>
              </w:rPr>
            </w:pPr>
            <w:r w:rsidRPr="0009795D">
              <w:rPr>
                <w:rFonts w:eastAsia="Times New Roman"/>
                <w:b/>
                <w:color w:val="2B2B2B"/>
                <w:sz w:val="20"/>
                <w:szCs w:val="20"/>
                <w:lang w:eastAsia="ru-RU"/>
              </w:rPr>
              <w:t>- военно-учебные заведения - не ниже 160 см;</w:t>
            </w:r>
          </w:p>
          <w:p w:rsidR="0009795D" w:rsidRPr="0009795D" w:rsidRDefault="0009795D" w:rsidP="0009795D">
            <w:pPr>
              <w:shd w:val="clear" w:color="auto" w:fill="FFFFFF"/>
              <w:ind w:firstLine="567"/>
              <w:jc w:val="both"/>
              <w:rPr>
                <w:rFonts w:eastAsia="Times New Roman"/>
                <w:color w:val="2B2B2B"/>
                <w:sz w:val="20"/>
                <w:szCs w:val="20"/>
                <w:lang w:eastAsia="ru-RU"/>
              </w:rPr>
            </w:pPr>
            <w:r w:rsidRPr="0009795D">
              <w:rPr>
                <w:rFonts w:eastAsia="Times New Roman"/>
                <w:color w:val="2B2B2B"/>
                <w:sz w:val="20"/>
                <w:szCs w:val="20"/>
                <w:lang w:eastAsia="ru-RU"/>
              </w:rPr>
              <w:t>- члены экипажей танков и инженерных машин на базе танков и тягачей не выше 175 см.</w:t>
            </w:r>
          </w:p>
          <w:p w:rsidR="0009795D" w:rsidRPr="0009795D" w:rsidRDefault="0009795D" w:rsidP="0009795D">
            <w:pPr>
              <w:shd w:val="clear" w:color="auto" w:fill="FFFFFF"/>
              <w:ind w:firstLine="567"/>
              <w:jc w:val="both"/>
              <w:rPr>
                <w:rFonts w:eastAsia="Times New Roman"/>
                <w:color w:val="2B2B2B"/>
                <w:sz w:val="20"/>
                <w:szCs w:val="20"/>
                <w:lang w:eastAsia="ru-RU"/>
              </w:rPr>
            </w:pPr>
            <w:r w:rsidRPr="0009795D">
              <w:rPr>
                <w:rFonts w:eastAsia="Times New Roman"/>
                <w:color w:val="2B2B2B"/>
                <w:sz w:val="20"/>
                <w:szCs w:val="20"/>
                <w:lang w:eastAsia="ru-RU"/>
              </w:rPr>
              <w:t>На комплектование частей, находящихся в высокогорных районах, направляются лица, имеющие степень ограничения не ниже 3.</w:t>
            </w:r>
          </w:p>
          <w:p w:rsidR="004701A5" w:rsidRPr="000316B1" w:rsidRDefault="004701A5" w:rsidP="004701A5">
            <w:pPr>
              <w:jc w:val="center"/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1A5" w:rsidRPr="0009795D" w:rsidRDefault="004701A5" w:rsidP="004701A5">
            <w:pPr>
              <w:ind w:firstLine="709"/>
              <w:jc w:val="both"/>
              <w:rPr>
                <w:rFonts w:eastAsia="Calibri"/>
                <w:b/>
                <w:sz w:val="20"/>
                <w:szCs w:val="20"/>
                <w:lang w:eastAsia="ru-RU"/>
              </w:rPr>
            </w:pPr>
            <w:r w:rsidRPr="004701A5">
              <w:rPr>
                <w:rFonts w:eastAsia="Calibri"/>
                <w:sz w:val="20"/>
                <w:szCs w:val="20"/>
                <w:lang w:eastAsia="ru-RU"/>
              </w:rPr>
              <w:t xml:space="preserve">3. </w:t>
            </w:r>
            <w:r w:rsidRPr="0009795D">
              <w:rPr>
                <w:rFonts w:eastAsia="Calibri"/>
                <w:b/>
                <w:sz w:val="20"/>
                <w:szCs w:val="20"/>
                <w:lang w:eastAsia="ru-RU"/>
              </w:rPr>
              <w:t xml:space="preserve">Для </w:t>
            </w:r>
            <w:proofErr w:type="gramStart"/>
            <w:r w:rsidRPr="0009795D">
              <w:rPr>
                <w:rFonts w:eastAsia="Calibri"/>
                <w:b/>
                <w:sz w:val="20"/>
                <w:szCs w:val="20"/>
                <w:lang w:eastAsia="ru-RU"/>
              </w:rPr>
              <w:t>призываемых</w:t>
            </w:r>
            <w:proofErr w:type="gramEnd"/>
            <w:r w:rsidRPr="0009795D">
              <w:rPr>
                <w:rFonts w:eastAsia="Calibri"/>
                <w:b/>
                <w:sz w:val="20"/>
                <w:szCs w:val="20"/>
                <w:lang w:eastAsia="ru-RU"/>
              </w:rPr>
              <w:t xml:space="preserve"> на военную службы рост должен быть:</w:t>
            </w:r>
          </w:p>
          <w:p w:rsidR="004701A5" w:rsidRPr="0009795D" w:rsidRDefault="004701A5" w:rsidP="004701A5">
            <w:pPr>
              <w:ind w:firstLine="709"/>
              <w:jc w:val="both"/>
              <w:rPr>
                <w:rFonts w:eastAsia="Calibri"/>
                <w:b/>
                <w:sz w:val="20"/>
                <w:szCs w:val="20"/>
                <w:lang w:eastAsia="ru-RU"/>
              </w:rPr>
            </w:pPr>
            <w:r w:rsidRPr="0009795D">
              <w:rPr>
                <w:rFonts w:eastAsia="Calibri"/>
                <w:b/>
                <w:sz w:val="20"/>
                <w:szCs w:val="20"/>
                <w:lang w:eastAsia="ru-RU"/>
              </w:rPr>
              <w:t>- Части специального назначения – не ниже 170 см и не выше 185 см;</w:t>
            </w:r>
          </w:p>
          <w:p w:rsidR="004701A5" w:rsidRPr="004701A5" w:rsidRDefault="004701A5" w:rsidP="004701A5">
            <w:pPr>
              <w:ind w:firstLine="709"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  <w:r w:rsidRPr="004701A5">
              <w:rPr>
                <w:rFonts w:eastAsia="Calibri"/>
                <w:sz w:val="20"/>
                <w:szCs w:val="20"/>
                <w:lang w:eastAsia="ru-RU"/>
              </w:rPr>
              <w:t>- члены экипажей танков и инженерных машин на базе танков и тягачей не выше 175 см;</w:t>
            </w:r>
          </w:p>
          <w:p w:rsidR="004701A5" w:rsidRPr="004701A5" w:rsidRDefault="004701A5" w:rsidP="004701A5">
            <w:pPr>
              <w:ind w:firstLine="709"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  <w:r w:rsidRPr="004701A5">
              <w:rPr>
                <w:rFonts w:eastAsia="Calibri"/>
                <w:sz w:val="20"/>
                <w:szCs w:val="20"/>
                <w:lang w:eastAsia="ru-RU"/>
              </w:rPr>
              <w:t>На комплектование частей, находящихся в высокогорных районах, направляются лица, имеющие степень ограничения не ниже 3.</w:t>
            </w:r>
          </w:p>
          <w:p w:rsidR="004701A5" w:rsidRPr="004701A5" w:rsidRDefault="004701A5" w:rsidP="004701A5">
            <w:pPr>
              <w:ind w:firstLine="708"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</w:p>
        </w:tc>
      </w:tr>
    </w:tbl>
    <w:p w:rsidR="004701A5" w:rsidRDefault="004701A5" w:rsidP="008908C7">
      <w:pPr>
        <w:rPr>
          <w:rFonts w:eastAsia="Calibri"/>
          <w:b/>
          <w:sz w:val="28"/>
          <w:szCs w:val="28"/>
        </w:rPr>
      </w:pPr>
    </w:p>
    <w:p w:rsidR="008908C7" w:rsidRDefault="008908C7" w:rsidP="008908C7">
      <w:pPr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Председатель Государственного комитета по делам обороны</w:t>
      </w:r>
    </w:p>
    <w:p w:rsidR="008908C7" w:rsidRDefault="008908C7" w:rsidP="008908C7">
      <w:pPr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Кыргызской Республики</w:t>
      </w:r>
    </w:p>
    <w:p w:rsidR="00C507DD" w:rsidRDefault="008908C7">
      <w:r>
        <w:rPr>
          <w:rFonts w:eastAsia="Calibri"/>
          <w:b/>
          <w:sz w:val="28"/>
          <w:szCs w:val="28"/>
        </w:rPr>
        <w:t xml:space="preserve">полковник </w:t>
      </w:r>
      <w:r w:rsidR="002135EA">
        <w:rPr>
          <w:rFonts w:eastAsia="Calibri"/>
          <w:b/>
          <w:sz w:val="28"/>
          <w:szCs w:val="28"/>
        </w:rPr>
        <w:t xml:space="preserve">                                                                          </w:t>
      </w:r>
      <w:proofErr w:type="spellStart"/>
      <w:r>
        <w:rPr>
          <w:rFonts w:eastAsia="Calibri"/>
          <w:b/>
          <w:sz w:val="28"/>
          <w:szCs w:val="28"/>
        </w:rPr>
        <w:t>Э.Дж</w:t>
      </w:r>
      <w:proofErr w:type="gramStart"/>
      <w:r>
        <w:rPr>
          <w:rFonts w:eastAsia="Calibri"/>
          <w:b/>
          <w:sz w:val="28"/>
          <w:szCs w:val="28"/>
        </w:rPr>
        <w:t>.Т</w:t>
      </w:r>
      <w:proofErr w:type="gramEnd"/>
      <w:r>
        <w:rPr>
          <w:rFonts w:eastAsia="Calibri"/>
          <w:b/>
          <w:sz w:val="28"/>
          <w:szCs w:val="28"/>
        </w:rPr>
        <w:t>ердикбаев</w:t>
      </w:r>
      <w:bookmarkStart w:id="0" w:name="_GoBack"/>
      <w:bookmarkEnd w:id="0"/>
      <w:proofErr w:type="spellEnd"/>
    </w:p>
    <w:sectPr w:rsidR="00C507DD" w:rsidSect="00F45852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246CDA"/>
    <w:multiLevelType w:val="hybridMultilevel"/>
    <w:tmpl w:val="8D0C9BE4"/>
    <w:lvl w:ilvl="0" w:tplc="B5F07074">
      <w:start w:val="6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79B1487A"/>
    <w:multiLevelType w:val="hybridMultilevel"/>
    <w:tmpl w:val="A1F8298E"/>
    <w:lvl w:ilvl="0" w:tplc="FE301248">
      <w:numFmt w:val="bullet"/>
      <w:lvlText w:val="-"/>
      <w:lvlJc w:val="left"/>
      <w:pPr>
        <w:ind w:left="53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9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A46"/>
    <w:rsid w:val="000316B1"/>
    <w:rsid w:val="00034116"/>
    <w:rsid w:val="00047948"/>
    <w:rsid w:val="00070A42"/>
    <w:rsid w:val="0009795D"/>
    <w:rsid w:val="00161A3C"/>
    <w:rsid w:val="00163C8C"/>
    <w:rsid w:val="0017314F"/>
    <w:rsid w:val="00176A64"/>
    <w:rsid w:val="002135EA"/>
    <w:rsid w:val="00222A46"/>
    <w:rsid w:val="00231809"/>
    <w:rsid w:val="002D3E05"/>
    <w:rsid w:val="002D4F8F"/>
    <w:rsid w:val="00366763"/>
    <w:rsid w:val="00431C12"/>
    <w:rsid w:val="00470092"/>
    <w:rsid w:val="004701A5"/>
    <w:rsid w:val="004D29AF"/>
    <w:rsid w:val="004F212A"/>
    <w:rsid w:val="00537393"/>
    <w:rsid w:val="00595738"/>
    <w:rsid w:val="005F5667"/>
    <w:rsid w:val="007162B1"/>
    <w:rsid w:val="00884E41"/>
    <w:rsid w:val="008908C7"/>
    <w:rsid w:val="009036BC"/>
    <w:rsid w:val="00936BF0"/>
    <w:rsid w:val="0098079F"/>
    <w:rsid w:val="009C5BA5"/>
    <w:rsid w:val="00A654BD"/>
    <w:rsid w:val="00AE7503"/>
    <w:rsid w:val="00C90D44"/>
    <w:rsid w:val="00D20F06"/>
    <w:rsid w:val="00D74F39"/>
    <w:rsid w:val="00F07001"/>
    <w:rsid w:val="00F45852"/>
    <w:rsid w:val="00F57582"/>
    <w:rsid w:val="00F57DEF"/>
    <w:rsid w:val="00F91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8C7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08C7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tkTekst">
    <w:name w:val="_Текст обычный (tkTekst)"/>
    <w:basedOn w:val="a"/>
    <w:rsid w:val="008908C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8908C7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Message Header"/>
    <w:basedOn w:val="a"/>
    <w:link w:val="a6"/>
    <w:uiPriority w:val="99"/>
    <w:semiHidden/>
    <w:unhideWhenUsed/>
    <w:rsid w:val="009C5BA5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a6">
    <w:name w:val="Шапка Знак"/>
    <w:basedOn w:val="a0"/>
    <w:link w:val="a5"/>
    <w:uiPriority w:val="99"/>
    <w:semiHidden/>
    <w:rsid w:val="009C5B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5F5667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A654B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654B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8C7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08C7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tkTekst">
    <w:name w:val="_Текст обычный (tkTekst)"/>
    <w:basedOn w:val="a"/>
    <w:rsid w:val="008908C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8908C7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Message Header"/>
    <w:basedOn w:val="a"/>
    <w:link w:val="a6"/>
    <w:uiPriority w:val="99"/>
    <w:semiHidden/>
    <w:unhideWhenUsed/>
    <w:rsid w:val="009C5BA5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a6">
    <w:name w:val="Шапка Знак"/>
    <w:basedOn w:val="a0"/>
    <w:link w:val="a5"/>
    <w:uiPriority w:val="99"/>
    <w:semiHidden/>
    <w:rsid w:val="009C5B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5F5667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A654B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654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0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90418?cl=ru-ru" TargetMode="External"/><Relationship Id="rId3" Type="http://schemas.openxmlformats.org/officeDocument/2006/relationships/styles" Target="styles.xml"/><Relationship Id="rId7" Type="http://schemas.openxmlformats.org/officeDocument/2006/relationships/hyperlink" Target="http://cbd.minjust.gov.kg/act/view/ru-ru/90418?cl=ru-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cbd.minjust.gov.kg/act/view/ru-ru/904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0BC19A-4136-47C9-9B27-F7EC3A78E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3</Pages>
  <Words>1430</Words>
  <Characters>8153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37</cp:revision>
  <cp:lastPrinted>2019-10-16T03:18:00Z</cp:lastPrinted>
  <dcterms:created xsi:type="dcterms:W3CDTF">2011-01-04T19:36:00Z</dcterms:created>
  <dcterms:modified xsi:type="dcterms:W3CDTF">2019-10-16T04:01:00Z</dcterms:modified>
</cp:coreProperties>
</file>